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A229EF" w:rsidRPr="00060D16" w14:paraId="0B3ADB8D" w14:textId="77777777" w:rsidTr="005011BD">
        <w:tc>
          <w:tcPr>
            <w:tcW w:w="2552" w:type="dxa"/>
          </w:tcPr>
          <w:p w14:paraId="119184F5" w14:textId="77777777" w:rsidR="00A229EF" w:rsidRPr="00060D16" w:rsidRDefault="00A229EF" w:rsidP="0050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4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bookmarkStart w:id="0" w:name="_Hlk135816831"/>
            <w:r w:rsidRPr="00060D1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662" w:type="dxa"/>
          </w:tcPr>
          <w:p w14:paraId="16A67749" w14:textId="77777777" w:rsidR="00A229EF" w:rsidRPr="00060D16" w:rsidRDefault="00A229EF" w:rsidP="005011BD">
            <w:pPr>
              <w:spacing w:after="0" w:line="240" w:lineRule="auto"/>
              <w:ind w:left="6" w:right="174" w:hanging="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060D1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GRUPO INTERNO DE TRABAJO DE INSTRUCCIÓN DISCIPLINARIA - OFICINA DE CONTROL ÚNICO DISCIPLINARIO </w:t>
            </w:r>
          </w:p>
        </w:tc>
      </w:tr>
      <w:tr w:rsidR="00A229EF" w:rsidRPr="00060D16" w14:paraId="35016554" w14:textId="77777777" w:rsidTr="005011BD">
        <w:tc>
          <w:tcPr>
            <w:tcW w:w="2552" w:type="dxa"/>
          </w:tcPr>
          <w:p w14:paraId="6C057441" w14:textId="77777777" w:rsidR="00A229EF" w:rsidRPr="00060D16" w:rsidRDefault="00A229EF" w:rsidP="005011BD">
            <w:pPr>
              <w:spacing w:after="0" w:line="240" w:lineRule="auto"/>
              <w:ind w:right="-374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060D1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662" w:type="dxa"/>
          </w:tcPr>
          <w:p w14:paraId="2849DF1F" w14:textId="77777777" w:rsidR="00A229EF" w:rsidRPr="00060D16" w:rsidRDefault="00A229EF" w:rsidP="005011BD">
            <w:pPr>
              <w:spacing w:after="0" w:line="240" w:lineRule="auto"/>
              <w:ind w:left="6" w:right="174" w:hanging="6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060D1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XXX-20XX</w:t>
            </w:r>
          </w:p>
        </w:tc>
      </w:tr>
      <w:tr w:rsidR="00A229EF" w:rsidRPr="00060D16" w14:paraId="0DCEC840" w14:textId="77777777" w:rsidTr="005011BD">
        <w:tc>
          <w:tcPr>
            <w:tcW w:w="2552" w:type="dxa"/>
          </w:tcPr>
          <w:p w14:paraId="119922C8" w14:textId="77777777" w:rsidR="00A229EF" w:rsidRPr="00060D16" w:rsidRDefault="00A229EF" w:rsidP="005011BD">
            <w:pPr>
              <w:spacing w:after="0" w:line="240" w:lineRule="auto"/>
              <w:ind w:right="-374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bookmarkStart w:id="1" w:name="_Hlk35279210"/>
            <w:r w:rsidRPr="00060D1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Investigado:</w:t>
            </w:r>
          </w:p>
        </w:tc>
        <w:tc>
          <w:tcPr>
            <w:tcW w:w="6662" w:type="dxa"/>
          </w:tcPr>
          <w:p w14:paraId="3AD80F46" w14:textId="77777777" w:rsidR="00A229EF" w:rsidRPr="00060D16" w:rsidRDefault="00A229EF" w:rsidP="005011BD">
            <w:pPr>
              <w:spacing w:after="0" w:line="240" w:lineRule="auto"/>
              <w:ind w:right="17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060D1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XXXXXXXXXXXXXXXX</w:t>
            </w:r>
          </w:p>
        </w:tc>
      </w:tr>
      <w:bookmarkEnd w:id="1"/>
      <w:tr w:rsidR="00A229EF" w:rsidRPr="00060D16" w14:paraId="430FA179" w14:textId="77777777" w:rsidTr="005011BD">
        <w:tc>
          <w:tcPr>
            <w:tcW w:w="2552" w:type="dxa"/>
          </w:tcPr>
          <w:p w14:paraId="50E4EE3B" w14:textId="77777777" w:rsidR="00A229EF" w:rsidRPr="00060D16" w:rsidRDefault="00A229EF" w:rsidP="005011BD">
            <w:pPr>
              <w:spacing w:after="0" w:line="240" w:lineRule="auto"/>
              <w:ind w:right="-374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060D1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662" w:type="dxa"/>
          </w:tcPr>
          <w:p w14:paraId="79942300" w14:textId="77777777" w:rsidR="00A229EF" w:rsidRPr="00060D16" w:rsidRDefault="00A229EF" w:rsidP="005011BD">
            <w:pPr>
              <w:spacing w:after="0" w:line="240" w:lineRule="auto"/>
              <w:ind w:right="174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060D16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XXXXXXXXXXXX</w:t>
            </w:r>
          </w:p>
        </w:tc>
      </w:tr>
      <w:tr w:rsidR="00A229EF" w:rsidRPr="00060D16" w14:paraId="0E4BFEB5" w14:textId="77777777" w:rsidTr="005011BD">
        <w:tc>
          <w:tcPr>
            <w:tcW w:w="2552" w:type="dxa"/>
          </w:tcPr>
          <w:p w14:paraId="49B27D24" w14:textId="77777777" w:rsidR="00A229EF" w:rsidRPr="00060D16" w:rsidRDefault="00A229EF" w:rsidP="005011BD">
            <w:pPr>
              <w:spacing w:after="0" w:line="240" w:lineRule="auto"/>
              <w:ind w:right="-374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bookmarkStart w:id="2" w:name="_Hlk35320412"/>
            <w:r w:rsidRPr="00060D1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Quejosa:</w:t>
            </w:r>
          </w:p>
        </w:tc>
        <w:tc>
          <w:tcPr>
            <w:tcW w:w="6662" w:type="dxa"/>
          </w:tcPr>
          <w:p w14:paraId="5F77B447" w14:textId="77777777" w:rsidR="00A229EF" w:rsidRPr="00060D16" w:rsidRDefault="00A229EF" w:rsidP="005011BD">
            <w:pPr>
              <w:spacing w:after="0" w:line="240" w:lineRule="auto"/>
              <w:ind w:right="17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060D1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XXXXXXXXX</w:t>
            </w:r>
          </w:p>
        </w:tc>
      </w:tr>
      <w:bookmarkEnd w:id="2"/>
      <w:tr w:rsidR="00A229EF" w:rsidRPr="00060D16" w14:paraId="761EC26F" w14:textId="77777777" w:rsidTr="005011BD">
        <w:trPr>
          <w:trHeight w:val="80"/>
        </w:trPr>
        <w:tc>
          <w:tcPr>
            <w:tcW w:w="2552" w:type="dxa"/>
          </w:tcPr>
          <w:p w14:paraId="14772359" w14:textId="77777777" w:rsidR="00A229EF" w:rsidRPr="00060D16" w:rsidRDefault="00A229EF" w:rsidP="005011BD">
            <w:pPr>
              <w:spacing w:after="0" w:line="240" w:lineRule="auto"/>
              <w:ind w:right="-374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060D1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662" w:type="dxa"/>
          </w:tcPr>
          <w:p w14:paraId="3993CCA6" w14:textId="77777777" w:rsidR="00A229EF" w:rsidRPr="00060D16" w:rsidRDefault="00A229EF" w:rsidP="00A229EF">
            <w:pPr>
              <w:spacing w:after="0" w:line="240" w:lineRule="auto"/>
              <w:ind w:right="174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060D1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XXXXXX</w:t>
            </w:r>
          </w:p>
        </w:tc>
      </w:tr>
      <w:tr w:rsidR="00A229EF" w:rsidRPr="00060D16" w14:paraId="152FCCDE" w14:textId="77777777" w:rsidTr="005011BD">
        <w:trPr>
          <w:trHeight w:val="254"/>
        </w:trPr>
        <w:tc>
          <w:tcPr>
            <w:tcW w:w="2552" w:type="dxa"/>
          </w:tcPr>
          <w:p w14:paraId="15161D21" w14:textId="77777777" w:rsidR="00A229EF" w:rsidRPr="00060D16" w:rsidRDefault="00A229EF" w:rsidP="005011BD">
            <w:pPr>
              <w:spacing w:after="0" w:line="240" w:lineRule="auto"/>
              <w:ind w:right="-374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060D1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Asunto:</w:t>
            </w:r>
          </w:p>
        </w:tc>
        <w:tc>
          <w:tcPr>
            <w:tcW w:w="6662" w:type="dxa"/>
          </w:tcPr>
          <w:p w14:paraId="0C6837C2" w14:textId="77777777" w:rsidR="00A229EF" w:rsidRPr="00060D16" w:rsidRDefault="00A229EF" w:rsidP="005011BD">
            <w:pPr>
              <w:spacing w:after="0" w:line="240" w:lineRule="auto"/>
              <w:ind w:left="6" w:right="174" w:hanging="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060D1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AUTO EXPEDICIÓN DE COPIAS ART. 112 DE LEY 1952 DE 2019</w:t>
            </w:r>
            <w:bookmarkStart w:id="3" w:name="_GoBack"/>
            <w:bookmarkEnd w:id="3"/>
          </w:p>
        </w:tc>
      </w:tr>
    </w:tbl>
    <w:p w14:paraId="65D32DBF" w14:textId="77777777" w:rsidR="00A229EF" w:rsidRPr="00060D16" w:rsidRDefault="00A229EF" w:rsidP="00A229E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45C709C" w14:textId="5327168B" w:rsidR="00A229EF" w:rsidRPr="00060D16" w:rsidRDefault="00A229EF" w:rsidP="00A229EF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60D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IBAGUÉ, </w:t>
      </w:r>
    </w:p>
    <w:p w14:paraId="3958C5A6" w14:textId="77777777" w:rsidR="00A229EF" w:rsidRPr="00060D16" w:rsidRDefault="00A229EF" w:rsidP="00A229EF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930E287" w14:textId="0C1B9CD3" w:rsidR="00A229EF" w:rsidRPr="00060D16" w:rsidRDefault="00A229EF" w:rsidP="00A229EF">
      <w:pPr>
        <w:tabs>
          <w:tab w:val="left" w:pos="2835"/>
        </w:tabs>
        <w:spacing w:after="0" w:line="240" w:lineRule="auto"/>
        <w:ind w:right="-377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60D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Conforme a la Solicitud de Copias militante a </w:t>
      </w:r>
      <w:proofErr w:type="spellStart"/>
      <w:r w:rsidRPr="00060D16">
        <w:rPr>
          <w:rFonts w:ascii="Arial" w:eastAsia="Times New Roman" w:hAnsi="Arial" w:cs="Arial"/>
          <w:sz w:val="24"/>
          <w:szCs w:val="24"/>
          <w:lang w:val="es-ES" w:eastAsia="es-ES"/>
        </w:rPr>
        <w:t>fl</w:t>
      </w:r>
      <w:proofErr w:type="spellEnd"/>
      <w:r w:rsidRPr="00060D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02349E" w:rsidRPr="0002349E">
        <w:rPr>
          <w:rFonts w:ascii="Arial" w:eastAsia="Times New Roman" w:hAnsi="Arial" w:cs="Arial"/>
          <w:b/>
          <w:sz w:val="24"/>
          <w:szCs w:val="24"/>
          <w:lang w:val="es-ES" w:eastAsia="es-ES"/>
        </w:rPr>
        <w:t>XXX</w:t>
      </w:r>
      <w:r w:rsidRPr="00060D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la señora o señor </w:t>
      </w:r>
      <w:r w:rsidRPr="0002349E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</w:t>
      </w:r>
      <w:r w:rsidRPr="00060D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060D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calidad de </w:t>
      </w:r>
      <w:r w:rsidRPr="0002349E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</w:t>
      </w:r>
      <w:r w:rsidRPr="00060D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060D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dentro del Proceso Disciplinario No. XX-20XX, por medio del cual solicita la expedición de la totalidad de copias del proceso que se adelanta en contra. </w:t>
      </w:r>
    </w:p>
    <w:p w14:paraId="036F0467" w14:textId="77777777" w:rsidR="00A229EF" w:rsidRPr="00060D16" w:rsidRDefault="00A229EF" w:rsidP="00A229EF">
      <w:pPr>
        <w:tabs>
          <w:tab w:val="left" w:pos="2835"/>
        </w:tabs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5088F1A" w14:textId="3AB52669" w:rsidR="00A229EF" w:rsidRPr="00060D16" w:rsidRDefault="00A229EF" w:rsidP="00A229EF">
      <w:pPr>
        <w:tabs>
          <w:tab w:val="left" w:pos="2835"/>
        </w:tabs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60D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conformidad a lo dispuesto en el numeral 7 del artículo 112 de la Ley 1952 de 2019, el despacho autoriza la expedición de las copias las cuales serán enviadas al correo electrónico autorizado por la investigada y/o investigado, o su apoderado. </w:t>
      </w:r>
    </w:p>
    <w:p w14:paraId="4466AE50" w14:textId="77777777" w:rsidR="00A229EF" w:rsidRPr="00060D16" w:rsidRDefault="00A229EF" w:rsidP="00A229EF">
      <w:pPr>
        <w:tabs>
          <w:tab w:val="left" w:pos="2835"/>
        </w:tabs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23A130C" w14:textId="02F66ADE" w:rsidR="00A229EF" w:rsidRPr="00060D16" w:rsidRDefault="00A229EF" w:rsidP="00A229EF">
      <w:pPr>
        <w:tabs>
          <w:tab w:val="left" w:pos="2835"/>
        </w:tabs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60D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(En este punto se debe tener en cuenta la forma en que se solicita las copias en caso de que sean en físico, se </w:t>
      </w:r>
      <w:r w:rsidR="00B3260A" w:rsidRPr="00060D16">
        <w:rPr>
          <w:rFonts w:ascii="Arial" w:eastAsia="Times New Roman" w:hAnsi="Arial" w:cs="Arial"/>
          <w:sz w:val="24"/>
          <w:szCs w:val="24"/>
          <w:lang w:val="es-ES" w:eastAsia="es-ES"/>
        </w:rPr>
        <w:t>deberá</w:t>
      </w:r>
      <w:r w:rsidRPr="00060D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ordenar dejar en el expediente en secretaria para que efectué la acción solicitada y se proceda a su consta situándolo un </w:t>
      </w:r>
      <w:r w:rsidR="00B3260A" w:rsidRPr="00060D16">
        <w:rPr>
          <w:rFonts w:ascii="Arial" w:eastAsia="Times New Roman" w:hAnsi="Arial" w:cs="Arial"/>
          <w:sz w:val="24"/>
          <w:szCs w:val="24"/>
          <w:lang w:val="es-ES" w:eastAsia="es-ES"/>
        </w:rPr>
        <w:t>día</w:t>
      </w:r>
      <w:r w:rsidRPr="00060D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hábil a la oficina para tal fin.</w:t>
      </w:r>
    </w:p>
    <w:p w14:paraId="78F980FB" w14:textId="77777777" w:rsidR="00A229EF" w:rsidRPr="00060D16" w:rsidRDefault="00A229EF" w:rsidP="00A229EF">
      <w:pPr>
        <w:tabs>
          <w:tab w:val="left" w:pos="2835"/>
        </w:tabs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6D62448" w14:textId="7F624715" w:rsidR="00A229EF" w:rsidRPr="00060D16" w:rsidRDefault="00A229EF" w:rsidP="00A229EF">
      <w:pPr>
        <w:tabs>
          <w:tab w:val="left" w:pos="2410"/>
          <w:tab w:val="left" w:pos="2835"/>
        </w:tabs>
        <w:spacing w:after="0" w:line="240" w:lineRule="auto"/>
        <w:ind w:right="-377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60D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 le hace saber a la investigada y/o Apoderado que, como quiera que, el proceso está en la Etapa de </w:t>
      </w:r>
      <w:r w:rsidR="00B3260A" w:rsidRPr="00060D16">
        <w:rPr>
          <w:rFonts w:ascii="Arial" w:eastAsia="Times New Roman" w:hAnsi="Arial" w:cs="Arial"/>
          <w:sz w:val="24"/>
          <w:szCs w:val="24"/>
          <w:lang w:val="es-ES" w:eastAsia="es-ES"/>
        </w:rPr>
        <w:t>Investigación</w:t>
      </w:r>
      <w:r w:rsidRPr="00060D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disciplinaria, debe guardar la reserva del mismo, atendiendo a lo dispuesto en el artículo 115 del C.G.D.</w:t>
      </w:r>
    </w:p>
    <w:p w14:paraId="303AA4D1" w14:textId="77777777" w:rsidR="00A229EF" w:rsidRPr="00060D16" w:rsidRDefault="00A229EF" w:rsidP="00A229EF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99D6315" w14:textId="4C51C427" w:rsidR="00A229EF" w:rsidRPr="00060D16" w:rsidRDefault="00A229EF" w:rsidP="00A229EF">
      <w:pPr>
        <w:tabs>
          <w:tab w:val="left" w:pos="2835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60D16">
        <w:rPr>
          <w:rFonts w:ascii="Arial" w:eastAsia="Times New Roman" w:hAnsi="Arial" w:cs="Arial"/>
          <w:sz w:val="24"/>
          <w:szCs w:val="24"/>
          <w:lang w:val="es-ES" w:eastAsia="es-ES"/>
        </w:rPr>
        <w:t>Librar oficio a la investigada comunicándole la presente decisión.</w:t>
      </w:r>
    </w:p>
    <w:p w14:paraId="75EED7AB" w14:textId="77777777" w:rsidR="00A229EF" w:rsidRPr="00060D16" w:rsidRDefault="00A229EF" w:rsidP="00A229EF">
      <w:pPr>
        <w:tabs>
          <w:tab w:val="left" w:pos="2835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AE6A81C" w14:textId="6D18EAAD" w:rsidR="00A229EF" w:rsidRPr="00060D16" w:rsidRDefault="00A229EF" w:rsidP="007A3C9A">
      <w:pPr>
        <w:tabs>
          <w:tab w:val="left" w:pos="2835"/>
        </w:tabs>
        <w:spacing w:after="0" w:line="240" w:lineRule="auto"/>
        <w:ind w:right="-374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 w:rsidRPr="00060D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</w:t>
      </w:r>
      <w:bookmarkStart w:id="4" w:name="_Hlk115183245"/>
      <w:r w:rsidRPr="00060D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bookmarkEnd w:id="4"/>
      <w:r w:rsidRPr="00060D16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COMUNÍQUESE Y CÚMPLASE</w:t>
      </w:r>
    </w:p>
    <w:p w14:paraId="4DCBE87A" w14:textId="77777777" w:rsidR="00A229EF" w:rsidRPr="00060D16" w:rsidRDefault="00A229EF" w:rsidP="00A229EF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22A273E7" w14:textId="77777777" w:rsidR="00A229EF" w:rsidRPr="00060D16" w:rsidRDefault="00A229EF" w:rsidP="00A229EF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4D4527C1" w14:textId="77777777" w:rsidR="00A229EF" w:rsidRPr="00060D16" w:rsidRDefault="00A229EF" w:rsidP="00A229EF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7112F1D9" w14:textId="77777777" w:rsidR="00A229EF" w:rsidRPr="00060D16" w:rsidRDefault="00A229EF" w:rsidP="00A229EF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 w:rsidRPr="00060D16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XXXXXXXXXXXXXX</w:t>
      </w:r>
    </w:p>
    <w:p w14:paraId="7ED510C2" w14:textId="77777777" w:rsidR="00A229EF" w:rsidRPr="00060D16" w:rsidRDefault="00A229EF" w:rsidP="00A229EF">
      <w:pPr>
        <w:tabs>
          <w:tab w:val="left" w:pos="2835"/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 w:rsidRPr="00060D16">
        <w:rPr>
          <w:rFonts w:ascii="Arial" w:hAnsi="Arial" w:cs="Arial"/>
          <w:sz w:val="24"/>
          <w:szCs w:val="24"/>
          <w:lang w:eastAsia="es-CO"/>
        </w:rPr>
        <w:t>Asesor</w:t>
      </w:r>
      <w:r w:rsidR="00787B7A">
        <w:rPr>
          <w:rFonts w:ascii="Arial" w:hAnsi="Arial" w:cs="Arial"/>
          <w:sz w:val="24"/>
          <w:szCs w:val="24"/>
          <w:lang w:eastAsia="es-CO"/>
        </w:rPr>
        <w:t xml:space="preserve"> (</w:t>
      </w:r>
      <w:r w:rsidRPr="00060D16">
        <w:rPr>
          <w:rFonts w:ascii="Arial" w:hAnsi="Arial" w:cs="Arial"/>
          <w:sz w:val="24"/>
          <w:szCs w:val="24"/>
          <w:lang w:eastAsia="es-CO"/>
        </w:rPr>
        <w:t>a</w:t>
      </w:r>
      <w:r w:rsidR="00787B7A">
        <w:rPr>
          <w:rFonts w:ascii="Arial" w:hAnsi="Arial" w:cs="Arial"/>
          <w:sz w:val="24"/>
          <w:szCs w:val="24"/>
          <w:lang w:eastAsia="es-CO"/>
        </w:rPr>
        <w:t>)</w:t>
      </w:r>
      <w:r w:rsidRPr="00060D16">
        <w:rPr>
          <w:rFonts w:ascii="Arial" w:hAnsi="Arial" w:cs="Arial"/>
          <w:sz w:val="24"/>
          <w:szCs w:val="24"/>
          <w:lang w:eastAsia="es-CO"/>
        </w:rPr>
        <w:t xml:space="preserve"> del Grupo Interno de Instrucción Disciplinaria adscrita a la Oficina de Control único Disciplinario</w:t>
      </w:r>
      <w:bookmarkEnd w:id="0"/>
    </w:p>
    <w:p w14:paraId="0880129E" w14:textId="77777777" w:rsidR="005011BD" w:rsidRPr="005011BD" w:rsidRDefault="005011BD" w:rsidP="005011BD">
      <w:pPr>
        <w:spacing w:after="0" w:line="240" w:lineRule="auto"/>
        <w:rPr>
          <w:rFonts w:ascii="Arial" w:hAnsi="Arial" w:cs="Arial"/>
          <w:sz w:val="18"/>
        </w:rPr>
      </w:pPr>
      <w:r w:rsidRPr="005011BD">
        <w:rPr>
          <w:rFonts w:ascii="Arial" w:hAnsi="Arial" w:cs="Arial"/>
          <w:sz w:val="18"/>
        </w:rPr>
        <w:t xml:space="preserve">Proyecto </w:t>
      </w:r>
    </w:p>
    <w:p w14:paraId="3456FDFB" w14:textId="77777777" w:rsidR="005011BD" w:rsidRPr="005011BD" w:rsidRDefault="005011BD" w:rsidP="005011BD">
      <w:pPr>
        <w:spacing w:after="0" w:line="240" w:lineRule="auto"/>
        <w:rPr>
          <w:rFonts w:ascii="Arial" w:hAnsi="Arial" w:cs="Arial"/>
          <w:sz w:val="18"/>
        </w:rPr>
      </w:pPr>
      <w:r w:rsidRPr="005011BD">
        <w:rPr>
          <w:rFonts w:ascii="Arial" w:hAnsi="Arial" w:cs="Arial"/>
          <w:sz w:val="18"/>
        </w:rPr>
        <w:t xml:space="preserve">Reviso: </w:t>
      </w:r>
    </w:p>
    <w:sectPr w:rsidR="005011BD" w:rsidRPr="005011BD" w:rsidSect="005011BD">
      <w:headerReference w:type="default" r:id="rId6"/>
      <w:footerReference w:type="default" r:id="rId7"/>
      <w:pgSz w:w="12240" w:h="15840" w:code="1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39768" w14:textId="77777777" w:rsidR="009A5FA2" w:rsidRDefault="009A5FA2">
      <w:pPr>
        <w:spacing w:after="0" w:line="240" w:lineRule="auto"/>
      </w:pPr>
      <w:r>
        <w:separator/>
      </w:r>
    </w:p>
  </w:endnote>
  <w:endnote w:type="continuationSeparator" w:id="0">
    <w:p w14:paraId="2340FC93" w14:textId="77777777" w:rsidR="009A5FA2" w:rsidRDefault="009A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42302" w14:textId="6687B76B" w:rsidR="005011BD" w:rsidRPr="00C64ACB" w:rsidRDefault="00C64ACB" w:rsidP="00C64ACB">
    <w:pPr>
      <w:pStyle w:val="Piedepgina"/>
      <w:jc w:val="center"/>
      <w:rPr>
        <w:rFonts w:ascii="Arial" w:hAnsi="Arial" w:cs="Arial"/>
        <w:i/>
        <w:iCs/>
        <w:sz w:val="16"/>
        <w:szCs w:val="16"/>
      </w:rPr>
    </w:pPr>
    <w:r w:rsidRPr="00C64ACB">
      <w:rPr>
        <w:rFonts w:ascii="Arial" w:hAnsi="Arial" w:cs="Arial"/>
        <w:i/>
        <w:i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</w:t>
    </w:r>
    <w:r>
      <w:rPr>
        <w:rFonts w:ascii="Arial" w:hAnsi="Arial" w:cs="Arial"/>
        <w:i/>
        <w:iCs/>
        <w:sz w:val="16"/>
        <w:szCs w:val="16"/>
      </w:rPr>
      <w:t xml:space="preserve"> </w:t>
    </w:r>
    <w:r w:rsidRPr="00C64ACB">
      <w:rPr>
        <w:rFonts w:ascii="Arial" w:hAnsi="Arial" w:cs="Arial"/>
        <w:i/>
        <w:iCs/>
        <w:sz w:val="16"/>
        <w:szCs w:val="16"/>
      </w:rPr>
      <w:t>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1E057" w14:textId="77777777" w:rsidR="009A5FA2" w:rsidRDefault="009A5FA2">
      <w:pPr>
        <w:spacing w:after="0" w:line="240" w:lineRule="auto"/>
      </w:pPr>
      <w:r>
        <w:separator/>
      </w:r>
    </w:p>
  </w:footnote>
  <w:footnote w:type="continuationSeparator" w:id="0">
    <w:p w14:paraId="22C26BAB" w14:textId="77777777" w:rsidR="009A5FA2" w:rsidRDefault="009A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182" w:type="dxa"/>
      <w:tblInd w:w="-5" w:type="dxa"/>
      <w:tblLook w:val="04A0" w:firstRow="1" w:lastRow="0" w:firstColumn="1" w:lastColumn="0" w:noHBand="0" w:noVBand="1"/>
    </w:tblPr>
    <w:tblGrid>
      <w:gridCol w:w="2898"/>
      <w:gridCol w:w="3332"/>
      <w:gridCol w:w="1795"/>
      <w:gridCol w:w="1157"/>
    </w:tblGrid>
    <w:tr w:rsidR="005011BD" w14:paraId="3C67C0FB" w14:textId="77777777" w:rsidTr="00B3260A">
      <w:trPr>
        <w:trHeight w:val="256"/>
      </w:trPr>
      <w:tc>
        <w:tcPr>
          <w:tcW w:w="2898" w:type="dxa"/>
          <w:vMerge w:val="restart"/>
          <w:vAlign w:val="center"/>
        </w:tcPr>
        <w:p w14:paraId="253F25A2" w14:textId="71427475" w:rsidR="005011BD" w:rsidRDefault="00B3260A" w:rsidP="007A3C9A">
          <w:pPr>
            <w:pStyle w:val="Encabezado"/>
            <w:rPr>
              <w:noProof/>
              <w:lang w:eastAsia="es-CO"/>
            </w:rPr>
          </w:pPr>
          <w:r>
            <w:object w:dxaOrig="3015" w:dyaOrig="1305" w14:anchorId="710434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.5pt;height:49.95pt">
                <v:imagedata r:id="rId1" o:title=""/>
              </v:shape>
              <o:OLEObject Type="Embed" ProgID="PBrush" ShapeID="_x0000_i1025" DrawAspect="Content" ObjectID="_1795438921" r:id="rId2"/>
            </w:object>
          </w:r>
        </w:p>
      </w:tc>
      <w:tc>
        <w:tcPr>
          <w:tcW w:w="3332" w:type="dxa"/>
          <w:vMerge w:val="restart"/>
        </w:tcPr>
        <w:p w14:paraId="02936D6E" w14:textId="77777777" w:rsidR="005011BD" w:rsidRDefault="005011BD" w:rsidP="005011BD">
          <w:pPr>
            <w:pStyle w:val="Encabezado"/>
            <w:rPr>
              <w:noProof/>
              <w:lang w:eastAsia="es-CO"/>
            </w:rPr>
          </w:pPr>
        </w:p>
        <w:p w14:paraId="6CD9C390" w14:textId="6D2E679A" w:rsidR="005011BD" w:rsidRPr="00B26CCE" w:rsidRDefault="005011BD" w:rsidP="005011BD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>PROCESO</w:t>
          </w:r>
          <w:r w:rsidR="00C64ACB">
            <w:rPr>
              <w:b/>
              <w:noProof/>
              <w:sz w:val="24"/>
              <w:szCs w:val="24"/>
              <w:lang w:eastAsia="es-CO"/>
            </w:rPr>
            <w:t>:</w:t>
          </w:r>
          <w:r w:rsidRPr="00B26CCE">
            <w:rPr>
              <w:b/>
              <w:noProof/>
              <w:sz w:val="24"/>
              <w:szCs w:val="24"/>
              <w:lang w:eastAsia="es-CO"/>
            </w:rPr>
            <w:t xml:space="preserve"> </w:t>
          </w:r>
          <w:r w:rsidRPr="00C64ACB">
            <w:rPr>
              <w:bCs/>
              <w:noProof/>
              <w:sz w:val="24"/>
              <w:szCs w:val="24"/>
              <w:lang w:eastAsia="es-CO"/>
            </w:rPr>
            <w:t>GESTI</w:t>
          </w:r>
          <w:r w:rsidR="00C64ACB" w:rsidRPr="00C64ACB">
            <w:rPr>
              <w:bCs/>
              <w:noProof/>
              <w:sz w:val="24"/>
              <w:szCs w:val="24"/>
              <w:lang w:eastAsia="es-CO"/>
            </w:rPr>
            <w:t>Ó</w:t>
          </w:r>
          <w:r w:rsidRPr="00C64ACB">
            <w:rPr>
              <w:bCs/>
              <w:noProof/>
              <w:sz w:val="24"/>
              <w:szCs w:val="24"/>
              <w:lang w:eastAsia="es-CO"/>
            </w:rPr>
            <w:t>N Y CONTROL DISCIPLINARIO</w:t>
          </w:r>
        </w:p>
      </w:tc>
      <w:tc>
        <w:tcPr>
          <w:tcW w:w="1795" w:type="dxa"/>
        </w:tcPr>
        <w:p w14:paraId="79306AC4" w14:textId="3A5AC6A3" w:rsidR="005011BD" w:rsidRPr="00B26CCE" w:rsidRDefault="005011BD" w:rsidP="005011BD">
          <w:pPr>
            <w:pStyle w:val="Encabezado"/>
            <w:tabs>
              <w:tab w:val="clear" w:pos="4419"/>
              <w:tab w:val="clear" w:pos="8838"/>
              <w:tab w:val="left" w:pos="915"/>
            </w:tabs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>
            <w:rPr>
              <w:noProof/>
              <w:sz w:val="18"/>
              <w:szCs w:val="18"/>
              <w:lang w:eastAsia="es-CO"/>
            </w:rPr>
            <w:tab/>
            <w:t xml:space="preserve">            FOR-10-PRO-GCD-0</w:t>
          </w:r>
          <w:r w:rsidR="00C64ACB">
            <w:rPr>
              <w:noProof/>
              <w:sz w:val="18"/>
              <w:szCs w:val="18"/>
              <w:lang w:eastAsia="es-CO"/>
            </w:rPr>
            <w:t>3</w:t>
          </w:r>
        </w:p>
      </w:tc>
      <w:tc>
        <w:tcPr>
          <w:tcW w:w="1157" w:type="dxa"/>
          <w:vMerge w:val="restart"/>
          <w:vAlign w:val="center"/>
        </w:tcPr>
        <w:p w14:paraId="517CD0EC" w14:textId="77777777" w:rsidR="005011BD" w:rsidRDefault="005011BD" w:rsidP="00B3260A">
          <w:pPr>
            <w:pStyle w:val="Encabezado"/>
            <w:jc w:val="center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3560C98F" wp14:editId="0267E873">
                <wp:extent cx="485775" cy="599123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291" cy="599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011BD" w14:paraId="04091639" w14:textId="77777777" w:rsidTr="00B3260A">
      <w:trPr>
        <w:trHeight w:val="268"/>
      </w:trPr>
      <w:tc>
        <w:tcPr>
          <w:tcW w:w="2898" w:type="dxa"/>
          <w:vMerge/>
        </w:tcPr>
        <w:p w14:paraId="73632F74" w14:textId="77777777" w:rsidR="005011BD" w:rsidRDefault="005011BD" w:rsidP="005011BD">
          <w:pPr>
            <w:pStyle w:val="Encabezado"/>
            <w:rPr>
              <w:noProof/>
              <w:lang w:eastAsia="es-CO"/>
            </w:rPr>
          </w:pPr>
        </w:p>
      </w:tc>
      <w:tc>
        <w:tcPr>
          <w:tcW w:w="3332" w:type="dxa"/>
          <w:vMerge/>
        </w:tcPr>
        <w:p w14:paraId="3F205FEA" w14:textId="77777777" w:rsidR="005011BD" w:rsidRDefault="005011BD" w:rsidP="005011BD">
          <w:pPr>
            <w:pStyle w:val="Encabezado"/>
            <w:rPr>
              <w:noProof/>
              <w:lang w:eastAsia="es-CO"/>
            </w:rPr>
          </w:pPr>
        </w:p>
      </w:tc>
      <w:tc>
        <w:tcPr>
          <w:tcW w:w="1795" w:type="dxa"/>
        </w:tcPr>
        <w:p w14:paraId="580C67B4" w14:textId="11A6C31E" w:rsidR="005011BD" w:rsidRPr="00B26CCE" w:rsidRDefault="005011BD" w:rsidP="005011BD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>
            <w:rPr>
              <w:noProof/>
              <w:sz w:val="18"/>
              <w:szCs w:val="18"/>
              <w:lang w:eastAsia="es-CO"/>
            </w:rPr>
            <w:t>0</w:t>
          </w:r>
          <w:r w:rsidR="00C64ACB">
            <w:rPr>
              <w:noProof/>
              <w:sz w:val="18"/>
              <w:szCs w:val="18"/>
              <w:lang w:eastAsia="es-CO"/>
            </w:rPr>
            <w:t>3</w:t>
          </w:r>
        </w:p>
      </w:tc>
      <w:tc>
        <w:tcPr>
          <w:tcW w:w="1157" w:type="dxa"/>
          <w:vMerge/>
        </w:tcPr>
        <w:p w14:paraId="6EF33A1B" w14:textId="77777777" w:rsidR="005011BD" w:rsidRDefault="005011BD" w:rsidP="005011BD">
          <w:pPr>
            <w:pStyle w:val="Encabezado"/>
            <w:rPr>
              <w:noProof/>
              <w:lang w:eastAsia="es-CO"/>
            </w:rPr>
          </w:pPr>
        </w:p>
      </w:tc>
    </w:tr>
    <w:tr w:rsidR="005011BD" w14:paraId="6E836EA9" w14:textId="77777777" w:rsidTr="00B3260A">
      <w:trPr>
        <w:trHeight w:val="279"/>
      </w:trPr>
      <w:tc>
        <w:tcPr>
          <w:tcW w:w="2898" w:type="dxa"/>
          <w:vMerge/>
        </w:tcPr>
        <w:p w14:paraId="6BA63849" w14:textId="77777777" w:rsidR="005011BD" w:rsidRDefault="005011BD" w:rsidP="005011BD">
          <w:pPr>
            <w:pStyle w:val="Encabezado"/>
            <w:rPr>
              <w:noProof/>
              <w:lang w:eastAsia="es-CO"/>
            </w:rPr>
          </w:pPr>
        </w:p>
      </w:tc>
      <w:tc>
        <w:tcPr>
          <w:tcW w:w="3332" w:type="dxa"/>
          <w:vMerge/>
        </w:tcPr>
        <w:p w14:paraId="62CA2F78" w14:textId="77777777" w:rsidR="005011BD" w:rsidRDefault="005011BD" w:rsidP="005011BD">
          <w:pPr>
            <w:pStyle w:val="Encabezado"/>
            <w:rPr>
              <w:noProof/>
              <w:lang w:eastAsia="es-CO"/>
            </w:rPr>
          </w:pPr>
        </w:p>
      </w:tc>
      <w:tc>
        <w:tcPr>
          <w:tcW w:w="1795" w:type="dxa"/>
        </w:tcPr>
        <w:p w14:paraId="018BFE9E" w14:textId="38D69E1C" w:rsidR="005011BD" w:rsidRPr="00B26CCE" w:rsidRDefault="005011BD" w:rsidP="005011BD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C64ACB">
            <w:rPr>
              <w:noProof/>
              <w:sz w:val="18"/>
              <w:szCs w:val="18"/>
              <w:lang w:eastAsia="es-CO"/>
            </w:rPr>
            <w:t>28/11/2024</w:t>
          </w:r>
        </w:p>
      </w:tc>
      <w:tc>
        <w:tcPr>
          <w:tcW w:w="1157" w:type="dxa"/>
          <w:vMerge/>
        </w:tcPr>
        <w:p w14:paraId="72B395B6" w14:textId="77777777" w:rsidR="005011BD" w:rsidRDefault="005011BD" w:rsidP="005011BD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5011BD" w14:paraId="76732725" w14:textId="77777777" w:rsidTr="00B3260A">
      <w:trPr>
        <w:trHeight w:val="630"/>
      </w:trPr>
      <w:tc>
        <w:tcPr>
          <w:tcW w:w="2898" w:type="dxa"/>
          <w:vMerge/>
        </w:tcPr>
        <w:p w14:paraId="43394567" w14:textId="77777777" w:rsidR="005011BD" w:rsidRDefault="005011BD" w:rsidP="005011BD">
          <w:pPr>
            <w:pStyle w:val="Encabezado"/>
            <w:rPr>
              <w:noProof/>
              <w:lang w:eastAsia="es-CO"/>
            </w:rPr>
          </w:pPr>
        </w:p>
      </w:tc>
      <w:tc>
        <w:tcPr>
          <w:tcW w:w="3332" w:type="dxa"/>
        </w:tcPr>
        <w:p w14:paraId="07284B93" w14:textId="64D78166" w:rsidR="005011BD" w:rsidRPr="00440886" w:rsidRDefault="00C64ACB" w:rsidP="005011BD">
          <w:pPr>
            <w:pStyle w:val="Encabezado"/>
            <w:jc w:val="center"/>
            <w:rPr>
              <w:rFonts w:cs="Calibri"/>
              <w:b/>
              <w:noProof/>
              <w:sz w:val="24"/>
              <w:szCs w:val="24"/>
              <w:lang w:eastAsia="es-CO"/>
            </w:rPr>
          </w:pPr>
          <w:r>
            <w:rPr>
              <w:rFonts w:cs="Calibri"/>
              <w:b/>
              <w:noProof/>
              <w:sz w:val="24"/>
              <w:szCs w:val="24"/>
              <w:lang w:eastAsia="es-CO"/>
            </w:rPr>
            <w:t xml:space="preserve">FORMATO: </w:t>
          </w:r>
          <w:r w:rsidR="00E75C1C">
            <w:rPr>
              <w:rFonts w:cs="Calibri"/>
              <w:bCs/>
              <w:noProof/>
              <w:sz w:val="24"/>
              <w:szCs w:val="24"/>
              <w:lang w:eastAsia="es-CO"/>
            </w:rPr>
            <w:t>AUTO QUE ORDENA EXPEDICIÓ</w:t>
          </w:r>
          <w:r w:rsidR="005011BD" w:rsidRPr="00C64ACB">
            <w:rPr>
              <w:rFonts w:cs="Calibri"/>
              <w:bCs/>
              <w:noProof/>
              <w:sz w:val="24"/>
              <w:szCs w:val="24"/>
              <w:lang w:eastAsia="es-CO"/>
            </w:rPr>
            <w:t>N DE COPIAS</w:t>
          </w:r>
        </w:p>
      </w:tc>
      <w:tc>
        <w:tcPr>
          <w:tcW w:w="1795" w:type="dxa"/>
        </w:tcPr>
        <w:p w14:paraId="2FE800FF" w14:textId="1EE8B5A3" w:rsidR="005011BD" w:rsidRPr="00B26CCE" w:rsidRDefault="005011BD" w:rsidP="005011BD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  <w:r>
            <w:rPr>
              <w:noProof/>
              <w:sz w:val="18"/>
              <w:szCs w:val="18"/>
              <w:lang w:eastAsia="es-CO"/>
            </w:rPr>
            <w:fldChar w:fldCharType="begin"/>
          </w:r>
          <w:r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>
            <w:rPr>
              <w:noProof/>
              <w:sz w:val="18"/>
              <w:szCs w:val="18"/>
              <w:lang w:eastAsia="es-CO"/>
            </w:rPr>
            <w:fldChar w:fldCharType="separate"/>
          </w:r>
          <w:r w:rsidR="00E75C1C">
            <w:rPr>
              <w:noProof/>
              <w:sz w:val="18"/>
              <w:szCs w:val="18"/>
              <w:lang w:eastAsia="es-CO"/>
            </w:rPr>
            <w:t>1</w:t>
          </w:r>
          <w:r>
            <w:rPr>
              <w:noProof/>
              <w:sz w:val="18"/>
              <w:szCs w:val="18"/>
              <w:lang w:eastAsia="es-CO"/>
            </w:rPr>
            <w:fldChar w:fldCharType="end"/>
          </w:r>
          <w:r>
            <w:rPr>
              <w:noProof/>
              <w:sz w:val="18"/>
              <w:szCs w:val="18"/>
              <w:lang w:eastAsia="es-CO"/>
            </w:rPr>
            <w:t>DE</w:t>
          </w:r>
          <w:r>
            <w:rPr>
              <w:noProof/>
              <w:sz w:val="18"/>
              <w:szCs w:val="18"/>
              <w:lang w:eastAsia="es-CO"/>
            </w:rPr>
            <w:fldChar w:fldCharType="begin"/>
          </w:r>
          <w:r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>
            <w:rPr>
              <w:noProof/>
              <w:sz w:val="18"/>
              <w:szCs w:val="18"/>
              <w:lang w:eastAsia="es-CO"/>
            </w:rPr>
            <w:fldChar w:fldCharType="separate"/>
          </w:r>
          <w:r w:rsidR="00E75C1C">
            <w:rPr>
              <w:noProof/>
              <w:sz w:val="18"/>
              <w:szCs w:val="18"/>
              <w:lang w:eastAsia="es-CO"/>
            </w:rPr>
            <w:t>1</w:t>
          </w:r>
          <w:r>
            <w:rPr>
              <w:noProof/>
              <w:sz w:val="18"/>
              <w:szCs w:val="18"/>
              <w:lang w:eastAsia="es-CO"/>
            </w:rPr>
            <w:fldChar w:fldCharType="end"/>
          </w:r>
          <w:r w:rsidRPr="00B26CCE">
            <w:rPr>
              <w:noProof/>
              <w:sz w:val="18"/>
              <w:szCs w:val="18"/>
              <w:lang w:eastAsia="es-CO"/>
            </w:rPr>
            <w:t xml:space="preserve"> </w:t>
          </w:r>
        </w:p>
      </w:tc>
      <w:tc>
        <w:tcPr>
          <w:tcW w:w="1157" w:type="dxa"/>
          <w:vMerge/>
        </w:tcPr>
        <w:p w14:paraId="727B121F" w14:textId="77777777" w:rsidR="005011BD" w:rsidRDefault="005011BD" w:rsidP="005011BD">
          <w:pPr>
            <w:pStyle w:val="Encabezado"/>
            <w:rPr>
              <w:noProof/>
              <w:lang w:eastAsia="es-CO"/>
            </w:rPr>
          </w:pPr>
        </w:p>
      </w:tc>
    </w:tr>
  </w:tbl>
  <w:p w14:paraId="3AB1A842" w14:textId="77777777" w:rsidR="005011BD" w:rsidRDefault="005011BD" w:rsidP="005011BD">
    <w:pPr>
      <w:pStyle w:val="Encabezado"/>
      <w:rPr>
        <w:rFonts w:ascii="Arial" w:hAnsi="Arial" w:cs="Arial"/>
        <w:b/>
        <w:sz w:val="18"/>
        <w:szCs w:val="18"/>
      </w:rPr>
    </w:pPr>
  </w:p>
  <w:p w14:paraId="4C90C285" w14:textId="77777777" w:rsidR="005011BD" w:rsidRDefault="005011BD" w:rsidP="005011BD">
    <w:pPr>
      <w:pStyle w:val="Encabezado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EF"/>
    <w:rsid w:val="0002349E"/>
    <w:rsid w:val="000250EB"/>
    <w:rsid w:val="00060D16"/>
    <w:rsid w:val="000E2C1A"/>
    <w:rsid w:val="001B54AA"/>
    <w:rsid w:val="00332018"/>
    <w:rsid w:val="004D29DD"/>
    <w:rsid w:val="005011BD"/>
    <w:rsid w:val="00666232"/>
    <w:rsid w:val="006A4043"/>
    <w:rsid w:val="00787B7A"/>
    <w:rsid w:val="007A3C9A"/>
    <w:rsid w:val="008B1A97"/>
    <w:rsid w:val="009A5FA2"/>
    <w:rsid w:val="00A229EF"/>
    <w:rsid w:val="00B3260A"/>
    <w:rsid w:val="00C64ACB"/>
    <w:rsid w:val="00CA35F2"/>
    <w:rsid w:val="00D707EA"/>
    <w:rsid w:val="00DF69F1"/>
    <w:rsid w:val="00E7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282D1"/>
  <w15:chartTrackingRefBased/>
  <w15:docId w15:val="{4E66B8BD-BE0B-40D3-A278-026DB057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9EF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2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229EF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nhideWhenUsed/>
    <w:rsid w:val="00A22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229EF"/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39"/>
    <w:rsid w:val="00A229EF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de ibague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cifuentes barreto</dc:creator>
  <cp:keywords/>
  <dc:description/>
  <cp:lastModifiedBy>Sandy Poveda Vargas</cp:lastModifiedBy>
  <cp:revision>2</cp:revision>
  <dcterms:created xsi:type="dcterms:W3CDTF">2024-12-11T21:16:00Z</dcterms:created>
  <dcterms:modified xsi:type="dcterms:W3CDTF">2024-12-11T21:16:00Z</dcterms:modified>
</cp:coreProperties>
</file>