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498" w:type="dxa"/>
        <w:tblInd w:w="-31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149"/>
        <w:gridCol w:w="6349"/>
      </w:tblGrid>
      <w:tr w:rsidR="00212F3F" w:rsidRPr="00AB44C6" w14:paraId="3B2468DE" w14:textId="77777777" w:rsidTr="001E3185">
        <w:trPr>
          <w:trHeight w:val="211"/>
        </w:trPr>
        <w:tc>
          <w:tcPr>
            <w:tcW w:w="3149" w:type="dxa"/>
          </w:tcPr>
          <w:p w14:paraId="7205859E" w14:textId="77777777" w:rsidR="00212F3F" w:rsidRPr="00AB44C6" w:rsidRDefault="00212F3F" w:rsidP="00212F3F">
            <w:pPr>
              <w:widowControl w:val="0"/>
              <w:autoSpaceDE w:val="0"/>
              <w:autoSpaceDN w:val="0"/>
              <w:adjustRightInd w:val="0"/>
              <w:jc w:val="both"/>
              <w:rPr>
                <w:rFonts w:ascii="Arial" w:eastAsia="Times New Roman" w:hAnsi="Arial" w:cs="Arial"/>
                <w:b/>
                <w:sz w:val="24"/>
                <w:szCs w:val="24"/>
                <w:u w:val="single"/>
                <w:lang w:val="es-ES" w:eastAsia="es-ES"/>
              </w:rPr>
            </w:pPr>
            <w:r w:rsidRPr="00AB44C6">
              <w:rPr>
                <w:rFonts w:ascii="Arial" w:eastAsia="Times New Roman" w:hAnsi="Arial" w:cs="Arial"/>
                <w:b/>
                <w:sz w:val="24"/>
                <w:szCs w:val="24"/>
                <w:lang w:val="es-ES" w:eastAsia="es-ES"/>
              </w:rPr>
              <w:t>Dependencia:</w:t>
            </w:r>
          </w:p>
        </w:tc>
        <w:tc>
          <w:tcPr>
            <w:tcW w:w="6349" w:type="dxa"/>
          </w:tcPr>
          <w:p w14:paraId="58E3EDBE" w14:textId="77777777" w:rsidR="00212F3F" w:rsidRPr="00AB44C6" w:rsidRDefault="00212F3F" w:rsidP="00212F3F">
            <w:pPr>
              <w:rPr>
                <w:rFonts w:ascii="Arial" w:eastAsia="Times New Roman" w:hAnsi="Arial" w:cs="Arial"/>
                <w:b/>
                <w:sz w:val="24"/>
                <w:szCs w:val="24"/>
                <w:lang w:val="es-ES" w:eastAsia="es-ES"/>
              </w:rPr>
            </w:pPr>
            <w:r w:rsidRPr="00AB44C6">
              <w:rPr>
                <w:rFonts w:ascii="Arial" w:eastAsia="Times New Roman" w:hAnsi="Arial" w:cs="Arial"/>
                <w:b/>
                <w:sz w:val="24"/>
                <w:szCs w:val="24"/>
                <w:lang w:val="es-ES" w:eastAsia="es-ES"/>
              </w:rPr>
              <w:t xml:space="preserve">GRUPO INTERNO DE TRABAJO DE INSTRUCCIÓN DISCIPLINARIA-GITID. </w:t>
            </w:r>
            <w:r w:rsidRPr="00AB44C6">
              <w:rPr>
                <w:rFonts w:ascii="Arial" w:eastAsia="Times New Roman" w:hAnsi="Arial" w:cs="Arial"/>
                <w:b/>
                <w:bCs/>
                <w:sz w:val="24"/>
                <w:szCs w:val="24"/>
                <w:lang w:val="es-ES" w:eastAsia="es-ES"/>
              </w:rPr>
              <w:t>OFICINA DE CONTROL DISCIPLINARIO</w:t>
            </w:r>
          </w:p>
        </w:tc>
      </w:tr>
      <w:tr w:rsidR="00212F3F" w:rsidRPr="00AB44C6" w14:paraId="316276E2" w14:textId="77777777" w:rsidTr="001E3185">
        <w:trPr>
          <w:trHeight w:val="299"/>
        </w:trPr>
        <w:tc>
          <w:tcPr>
            <w:tcW w:w="3149" w:type="dxa"/>
          </w:tcPr>
          <w:p w14:paraId="7ED7D420" w14:textId="77777777" w:rsidR="00212F3F" w:rsidRPr="00AB44C6" w:rsidRDefault="00212F3F" w:rsidP="00212F3F">
            <w:pPr>
              <w:jc w:val="both"/>
              <w:rPr>
                <w:rFonts w:ascii="Arial" w:eastAsia="Times New Roman" w:hAnsi="Arial" w:cs="Arial"/>
                <w:b/>
                <w:sz w:val="24"/>
                <w:szCs w:val="24"/>
                <w:u w:val="single"/>
                <w:lang w:val="es-ES" w:eastAsia="es-ES"/>
              </w:rPr>
            </w:pPr>
            <w:r w:rsidRPr="00AB44C6">
              <w:rPr>
                <w:rFonts w:ascii="Arial" w:eastAsia="Times New Roman" w:hAnsi="Arial" w:cs="Arial"/>
                <w:b/>
                <w:sz w:val="24"/>
                <w:szCs w:val="24"/>
                <w:lang w:val="es-ES" w:eastAsia="es-ES"/>
              </w:rPr>
              <w:t>Radicación Nº</w:t>
            </w:r>
          </w:p>
        </w:tc>
        <w:tc>
          <w:tcPr>
            <w:tcW w:w="6349" w:type="dxa"/>
          </w:tcPr>
          <w:p w14:paraId="38F1DAC5" w14:textId="77777777" w:rsidR="00212F3F" w:rsidRPr="00AB44C6" w:rsidRDefault="00F15967" w:rsidP="00212F3F">
            <w:pPr>
              <w:rPr>
                <w:rFonts w:ascii="Arial" w:eastAsia="Times New Roman" w:hAnsi="Arial" w:cs="Arial"/>
                <w:sz w:val="24"/>
                <w:szCs w:val="24"/>
                <w:lang w:val="es-ES" w:eastAsia="es-ES"/>
              </w:rPr>
            </w:pPr>
            <w:r>
              <w:rPr>
                <w:rFonts w:ascii="Arial" w:eastAsia="Times New Roman" w:hAnsi="Arial" w:cs="Arial"/>
                <w:sz w:val="24"/>
                <w:szCs w:val="24"/>
                <w:lang w:val="es-ES" w:eastAsia="es-ES"/>
              </w:rPr>
              <w:t>XXXXX</w:t>
            </w:r>
          </w:p>
        </w:tc>
      </w:tr>
      <w:tr w:rsidR="00212F3F" w:rsidRPr="00AB44C6" w14:paraId="77E46AD9" w14:textId="77777777" w:rsidTr="001E3185">
        <w:trPr>
          <w:trHeight w:val="299"/>
        </w:trPr>
        <w:tc>
          <w:tcPr>
            <w:tcW w:w="3149" w:type="dxa"/>
          </w:tcPr>
          <w:p w14:paraId="2977823C" w14:textId="77777777" w:rsidR="00212F3F" w:rsidRPr="00AB44C6" w:rsidRDefault="00212F3F" w:rsidP="00212F3F">
            <w:pPr>
              <w:jc w:val="both"/>
              <w:rPr>
                <w:rFonts w:ascii="Arial" w:eastAsia="Times New Roman" w:hAnsi="Arial" w:cs="Arial"/>
                <w:b/>
                <w:sz w:val="24"/>
                <w:szCs w:val="24"/>
                <w:u w:val="single"/>
                <w:lang w:val="es-ES" w:eastAsia="es-ES"/>
              </w:rPr>
            </w:pPr>
            <w:r w:rsidRPr="00AB44C6">
              <w:rPr>
                <w:rFonts w:ascii="Arial" w:eastAsia="Times New Roman" w:hAnsi="Arial" w:cs="Arial"/>
                <w:b/>
                <w:sz w:val="24"/>
                <w:szCs w:val="24"/>
                <w:lang w:val="es-ES" w:eastAsia="es-ES"/>
              </w:rPr>
              <w:t>Vinculado:</w:t>
            </w:r>
          </w:p>
        </w:tc>
        <w:tc>
          <w:tcPr>
            <w:tcW w:w="6349" w:type="dxa"/>
          </w:tcPr>
          <w:p w14:paraId="68CC123C" w14:textId="77777777" w:rsidR="00212F3F" w:rsidRPr="00AB44C6" w:rsidRDefault="00F15967" w:rsidP="00212F3F">
            <w:pPr>
              <w:rPr>
                <w:rFonts w:ascii="Arial" w:eastAsia="Times New Roman" w:hAnsi="Arial" w:cs="Arial"/>
                <w:b/>
                <w:sz w:val="24"/>
                <w:szCs w:val="24"/>
                <w:lang w:val="es-ES" w:eastAsia="es-ES"/>
              </w:rPr>
            </w:pPr>
            <w:r>
              <w:rPr>
                <w:rFonts w:ascii="Arial" w:eastAsia="Times New Roman" w:hAnsi="Arial" w:cs="Arial"/>
                <w:b/>
                <w:sz w:val="24"/>
                <w:szCs w:val="24"/>
                <w:lang w:val="es-ES" w:eastAsia="es-ES"/>
              </w:rPr>
              <w:t>XXXXX</w:t>
            </w:r>
            <w:r w:rsidR="006C4B35" w:rsidRPr="00AB44C6">
              <w:rPr>
                <w:rFonts w:ascii="Arial" w:eastAsia="Times New Roman" w:hAnsi="Arial" w:cs="Arial"/>
                <w:b/>
                <w:sz w:val="24"/>
                <w:szCs w:val="24"/>
                <w:lang w:val="es-ES" w:eastAsia="es-ES"/>
              </w:rPr>
              <w:t xml:space="preserve">   </w:t>
            </w:r>
            <w:bookmarkStart w:id="0" w:name="_GoBack"/>
            <w:bookmarkEnd w:id="0"/>
          </w:p>
        </w:tc>
      </w:tr>
      <w:tr w:rsidR="00212F3F" w:rsidRPr="00AB44C6" w14:paraId="4CF0E498" w14:textId="77777777" w:rsidTr="001E3185">
        <w:trPr>
          <w:trHeight w:val="299"/>
        </w:trPr>
        <w:tc>
          <w:tcPr>
            <w:tcW w:w="3149" w:type="dxa"/>
          </w:tcPr>
          <w:p w14:paraId="10E40BFC" w14:textId="77777777" w:rsidR="00212F3F" w:rsidRPr="00AB44C6" w:rsidRDefault="00212F3F" w:rsidP="00212F3F">
            <w:pPr>
              <w:ind w:left="851" w:hanging="851"/>
              <w:jc w:val="both"/>
              <w:rPr>
                <w:rFonts w:ascii="Arial" w:eastAsia="Times New Roman" w:hAnsi="Arial" w:cs="Arial"/>
                <w:b/>
                <w:sz w:val="24"/>
                <w:szCs w:val="24"/>
                <w:u w:val="single"/>
                <w:lang w:val="es-ES" w:eastAsia="es-ES"/>
              </w:rPr>
            </w:pPr>
            <w:r w:rsidRPr="00AB44C6">
              <w:rPr>
                <w:rFonts w:ascii="Arial" w:eastAsia="Times New Roman" w:hAnsi="Arial" w:cs="Arial"/>
                <w:b/>
                <w:sz w:val="24"/>
                <w:szCs w:val="24"/>
                <w:lang w:val="es-ES" w:eastAsia="es-ES"/>
              </w:rPr>
              <w:t xml:space="preserve">Cargo y Dependencia: </w:t>
            </w:r>
          </w:p>
        </w:tc>
        <w:tc>
          <w:tcPr>
            <w:tcW w:w="6349" w:type="dxa"/>
          </w:tcPr>
          <w:p w14:paraId="17AC6D7C" w14:textId="77777777" w:rsidR="00212F3F" w:rsidRPr="00AB44C6" w:rsidRDefault="00F15967" w:rsidP="00212F3F">
            <w:pPr>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XXXXX</w:t>
            </w:r>
          </w:p>
        </w:tc>
      </w:tr>
      <w:tr w:rsidR="00212F3F" w:rsidRPr="00AB44C6" w14:paraId="37BD2B88" w14:textId="77777777" w:rsidTr="001E3185">
        <w:trPr>
          <w:trHeight w:val="299"/>
        </w:trPr>
        <w:tc>
          <w:tcPr>
            <w:tcW w:w="3149" w:type="dxa"/>
          </w:tcPr>
          <w:p w14:paraId="507E7E0C" w14:textId="77777777" w:rsidR="00212F3F" w:rsidRPr="00AB44C6" w:rsidRDefault="00212F3F" w:rsidP="00212F3F">
            <w:pPr>
              <w:jc w:val="both"/>
              <w:rPr>
                <w:rFonts w:ascii="Arial" w:eastAsia="Times New Roman" w:hAnsi="Arial" w:cs="Arial"/>
                <w:b/>
                <w:sz w:val="24"/>
                <w:szCs w:val="24"/>
                <w:u w:val="single"/>
                <w:lang w:val="es-ES" w:eastAsia="es-ES"/>
              </w:rPr>
            </w:pPr>
            <w:r w:rsidRPr="00AB44C6">
              <w:rPr>
                <w:rFonts w:ascii="Arial" w:eastAsia="Times New Roman" w:hAnsi="Arial" w:cs="Arial"/>
                <w:b/>
                <w:sz w:val="24"/>
                <w:szCs w:val="24"/>
                <w:lang w:val="es-ES" w:eastAsia="es-ES"/>
              </w:rPr>
              <w:t>Informante:</w:t>
            </w:r>
          </w:p>
        </w:tc>
        <w:tc>
          <w:tcPr>
            <w:tcW w:w="6349" w:type="dxa"/>
          </w:tcPr>
          <w:p w14:paraId="1FB6829B" w14:textId="77777777" w:rsidR="00212F3F" w:rsidRPr="00AB44C6" w:rsidRDefault="00F15967" w:rsidP="006C4B35">
            <w:pPr>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XXXXX</w:t>
            </w:r>
          </w:p>
        </w:tc>
      </w:tr>
      <w:tr w:rsidR="00212F3F" w:rsidRPr="00AB44C6" w14:paraId="0F86B4BE" w14:textId="77777777" w:rsidTr="001E3185">
        <w:trPr>
          <w:trHeight w:val="299"/>
        </w:trPr>
        <w:tc>
          <w:tcPr>
            <w:tcW w:w="3149" w:type="dxa"/>
          </w:tcPr>
          <w:p w14:paraId="6F3BD539" w14:textId="77777777" w:rsidR="00212F3F" w:rsidRPr="00AB44C6" w:rsidRDefault="00212F3F" w:rsidP="00212F3F">
            <w:pPr>
              <w:jc w:val="both"/>
              <w:rPr>
                <w:rFonts w:ascii="Arial" w:eastAsia="Times New Roman" w:hAnsi="Arial" w:cs="Arial"/>
                <w:b/>
                <w:sz w:val="24"/>
                <w:szCs w:val="24"/>
                <w:u w:val="single"/>
                <w:lang w:val="es-ES" w:eastAsia="es-ES"/>
              </w:rPr>
            </w:pPr>
            <w:r w:rsidRPr="00AB44C6">
              <w:rPr>
                <w:rFonts w:ascii="Arial" w:eastAsia="Times New Roman" w:hAnsi="Arial" w:cs="Arial"/>
                <w:b/>
                <w:sz w:val="24"/>
                <w:szCs w:val="24"/>
                <w:lang w:val="es-ES" w:eastAsia="es-ES"/>
              </w:rPr>
              <w:t>Fecha de los hechos:</w:t>
            </w:r>
          </w:p>
        </w:tc>
        <w:tc>
          <w:tcPr>
            <w:tcW w:w="6349" w:type="dxa"/>
          </w:tcPr>
          <w:p w14:paraId="656FDD39" w14:textId="77777777" w:rsidR="00212F3F" w:rsidRPr="00AB44C6" w:rsidRDefault="00F15967" w:rsidP="006C4B35">
            <w:pPr>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XXXXX</w:t>
            </w:r>
          </w:p>
        </w:tc>
      </w:tr>
      <w:tr w:rsidR="00212F3F" w:rsidRPr="00AB44C6" w14:paraId="326612CD" w14:textId="77777777" w:rsidTr="001E3185">
        <w:trPr>
          <w:trHeight w:val="577"/>
        </w:trPr>
        <w:tc>
          <w:tcPr>
            <w:tcW w:w="3149" w:type="dxa"/>
          </w:tcPr>
          <w:p w14:paraId="3DD0991E" w14:textId="77777777" w:rsidR="00212F3F" w:rsidRPr="00AB44C6" w:rsidRDefault="00212F3F" w:rsidP="00212F3F">
            <w:pPr>
              <w:jc w:val="both"/>
              <w:rPr>
                <w:rFonts w:ascii="Arial" w:eastAsia="Times New Roman" w:hAnsi="Arial" w:cs="Arial"/>
                <w:b/>
                <w:sz w:val="24"/>
                <w:szCs w:val="24"/>
                <w:u w:val="single"/>
                <w:lang w:val="es-ES" w:eastAsia="es-ES"/>
              </w:rPr>
            </w:pPr>
            <w:r w:rsidRPr="00AB44C6">
              <w:rPr>
                <w:rFonts w:ascii="Arial" w:eastAsia="Times New Roman" w:hAnsi="Arial" w:cs="Arial"/>
                <w:b/>
                <w:sz w:val="24"/>
                <w:szCs w:val="24"/>
                <w:lang w:val="es-ES" w:eastAsia="es-ES"/>
              </w:rPr>
              <w:t>Asunto:</w:t>
            </w:r>
          </w:p>
        </w:tc>
        <w:tc>
          <w:tcPr>
            <w:tcW w:w="6349" w:type="dxa"/>
          </w:tcPr>
          <w:p w14:paraId="068EE14E" w14:textId="77777777" w:rsidR="00212F3F" w:rsidRPr="00AB44C6" w:rsidRDefault="00212F3F" w:rsidP="00F15967">
            <w:pPr>
              <w:jc w:val="both"/>
              <w:rPr>
                <w:rFonts w:ascii="Arial" w:eastAsia="Times New Roman" w:hAnsi="Arial" w:cs="Arial"/>
                <w:b/>
                <w:sz w:val="24"/>
                <w:szCs w:val="24"/>
                <w:lang w:eastAsia="es-ES"/>
              </w:rPr>
            </w:pPr>
            <w:r w:rsidRPr="00AB44C6">
              <w:rPr>
                <w:rFonts w:ascii="Arial" w:eastAsia="Times New Roman" w:hAnsi="Arial" w:cs="Arial"/>
                <w:b/>
                <w:sz w:val="24"/>
                <w:szCs w:val="24"/>
                <w:lang w:val="es-ES" w:eastAsia="es-ES"/>
              </w:rPr>
              <w:t xml:space="preserve">AUTO QUE DECLARA CERRADA LA INVESTIGACION Y CORRE TRASLADO PARA ALEGATOS PRECALIFICADOS </w:t>
            </w:r>
            <w:r w:rsidRPr="00AB44C6">
              <w:rPr>
                <w:rFonts w:ascii="Arial" w:eastAsia="Times New Roman" w:hAnsi="Arial" w:cs="Arial"/>
                <w:bCs/>
                <w:sz w:val="24"/>
                <w:szCs w:val="24"/>
                <w:lang w:val="es-ES" w:eastAsia="es-ES"/>
              </w:rPr>
              <w:t>(Art. 220 de la Ley 1952 de 2019)</w:t>
            </w:r>
            <w:r w:rsidRPr="00AB44C6">
              <w:rPr>
                <w:rFonts w:ascii="Arial" w:eastAsia="Times New Roman" w:hAnsi="Arial" w:cs="Arial"/>
                <w:b/>
                <w:sz w:val="24"/>
                <w:szCs w:val="24"/>
                <w:lang w:val="es-ES" w:eastAsia="es-ES"/>
              </w:rPr>
              <w:t xml:space="preserve"> </w:t>
            </w:r>
          </w:p>
        </w:tc>
      </w:tr>
    </w:tbl>
    <w:p w14:paraId="10EC156C" w14:textId="77777777" w:rsidR="00212F3F" w:rsidRPr="00AB44C6" w:rsidRDefault="00212F3F" w:rsidP="00212F3F">
      <w:pPr>
        <w:spacing w:line="240" w:lineRule="auto"/>
        <w:ind w:left="-284" w:right="-376"/>
        <w:jc w:val="both"/>
        <w:rPr>
          <w:rFonts w:ascii="Arial" w:hAnsi="Arial" w:cs="Arial"/>
          <w:sz w:val="24"/>
          <w:szCs w:val="24"/>
          <w:lang w:val="es-CO"/>
        </w:rPr>
      </w:pPr>
    </w:p>
    <w:p w14:paraId="4BFE86A2" w14:textId="77777777" w:rsidR="00212F3F" w:rsidRDefault="00212F3F" w:rsidP="00212F3F">
      <w:pPr>
        <w:spacing w:line="240" w:lineRule="auto"/>
        <w:ind w:left="-284" w:right="-376"/>
        <w:jc w:val="both"/>
        <w:rPr>
          <w:rFonts w:ascii="Arial" w:hAnsi="Arial" w:cs="Arial"/>
          <w:sz w:val="24"/>
          <w:szCs w:val="24"/>
          <w:lang w:val="es-ES"/>
        </w:rPr>
      </w:pPr>
      <w:bookmarkStart w:id="1" w:name="_Hlk106879483"/>
      <w:r w:rsidRPr="00AB44C6">
        <w:rPr>
          <w:rFonts w:ascii="Arial" w:hAnsi="Arial" w:cs="Arial"/>
          <w:sz w:val="24"/>
          <w:szCs w:val="24"/>
          <w:lang w:val="es-ES"/>
        </w:rPr>
        <w:t xml:space="preserve">Ibagué, </w:t>
      </w:r>
    </w:p>
    <w:p w14:paraId="47513144" w14:textId="77777777" w:rsidR="00551377" w:rsidRPr="00AB44C6" w:rsidRDefault="00551377" w:rsidP="00212F3F">
      <w:pPr>
        <w:spacing w:line="240" w:lineRule="auto"/>
        <w:ind w:left="-284" w:right="-376"/>
        <w:jc w:val="both"/>
        <w:rPr>
          <w:rFonts w:ascii="Arial" w:hAnsi="Arial" w:cs="Arial"/>
          <w:sz w:val="24"/>
          <w:szCs w:val="24"/>
          <w:lang w:val="es-ES"/>
        </w:rPr>
      </w:pPr>
    </w:p>
    <w:p w14:paraId="7E7FC9BE" w14:textId="77777777" w:rsidR="00212F3F" w:rsidRPr="00AB44C6" w:rsidRDefault="00212F3F" w:rsidP="00212F3F">
      <w:pPr>
        <w:spacing w:line="240" w:lineRule="auto"/>
        <w:ind w:left="-284" w:right="-376"/>
        <w:contextualSpacing/>
        <w:jc w:val="center"/>
        <w:rPr>
          <w:rFonts w:ascii="Arial" w:hAnsi="Arial" w:cs="Arial"/>
          <w:b/>
          <w:sz w:val="24"/>
          <w:szCs w:val="24"/>
          <w:lang w:val="es-ES"/>
        </w:rPr>
      </w:pPr>
      <w:r w:rsidRPr="00AB44C6">
        <w:rPr>
          <w:rFonts w:ascii="Arial" w:hAnsi="Arial" w:cs="Arial"/>
          <w:b/>
          <w:sz w:val="24"/>
          <w:szCs w:val="24"/>
          <w:lang w:val="es-ES"/>
        </w:rPr>
        <w:t>COMPETENCIA</w:t>
      </w:r>
    </w:p>
    <w:p w14:paraId="076B7683" w14:textId="77777777" w:rsidR="00212F3F" w:rsidRPr="00AB44C6" w:rsidRDefault="00212F3F" w:rsidP="00212F3F">
      <w:pPr>
        <w:spacing w:line="240" w:lineRule="auto"/>
        <w:ind w:left="-284" w:right="-376"/>
        <w:contextualSpacing/>
        <w:rPr>
          <w:rFonts w:ascii="Arial" w:hAnsi="Arial" w:cs="Arial"/>
          <w:b/>
          <w:sz w:val="24"/>
          <w:szCs w:val="24"/>
          <w:lang w:val="es-ES"/>
        </w:rPr>
      </w:pPr>
    </w:p>
    <w:p w14:paraId="40AE3610" w14:textId="77777777" w:rsidR="00212F3F" w:rsidRPr="00AB44C6" w:rsidRDefault="00212F3F" w:rsidP="00230DEC">
      <w:pPr>
        <w:spacing w:line="240" w:lineRule="auto"/>
        <w:ind w:left="-284" w:right="-376"/>
        <w:jc w:val="both"/>
        <w:rPr>
          <w:rFonts w:ascii="Arial" w:hAnsi="Arial" w:cs="Arial"/>
          <w:sz w:val="24"/>
          <w:szCs w:val="24"/>
          <w:lang w:val="es-CO"/>
        </w:rPr>
      </w:pPr>
      <w:r w:rsidRPr="00AB44C6">
        <w:rPr>
          <w:rFonts w:ascii="Arial" w:hAnsi="Arial" w:cs="Arial"/>
          <w:bCs/>
          <w:sz w:val="24"/>
          <w:szCs w:val="24"/>
          <w:lang w:val="es-ES"/>
        </w:rPr>
        <w:t>El Grupo Interno de Trabajo de Instrucción Disciplinaria - GITID adscrito a la Oficina de Control Único Disciplinario de la Alcaldía Municipal de Ibagué</w:t>
      </w:r>
      <w:r w:rsidRPr="00AB44C6">
        <w:rPr>
          <w:rFonts w:ascii="Arial" w:hAnsi="Arial" w:cs="Arial"/>
          <w:sz w:val="24"/>
          <w:szCs w:val="24"/>
          <w:lang w:val="es-CO"/>
        </w:rPr>
        <w:t xml:space="preserve">, en ejercicio de las funciones establecidas en las </w:t>
      </w:r>
      <w:r w:rsidRPr="00AB44C6">
        <w:rPr>
          <w:rFonts w:ascii="Arial" w:hAnsi="Arial" w:cs="Arial"/>
          <w:sz w:val="24"/>
          <w:szCs w:val="24"/>
          <w:lang w:val="es-ES"/>
        </w:rPr>
        <w:t>Resoluciones No.0018 del 25 de marzo de 2022 y Resolución No.028 del 29 de abril del 2022</w:t>
      </w:r>
      <w:r w:rsidRPr="00AB44C6">
        <w:rPr>
          <w:rFonts w:ascii="Arial" w:hAnsi="Arial" w:cs="Arial"/>
          <w:sz w:val="24"/>
          <w:szCs w:val="24"/>
          <w:lang w:val="es-CO"/>
        </w:rPr>
        <w:t xml:space="preserve">, procede a </w:t>
      </w:r>
      <w:r w:rsidR="006C4B35" w:rsidRPr="00AB44C6">
        <w:rPr>
          <w:rFonts w:ascii="Arial" w:hAnsi="Arial" w:cs="Arial"/>
          <w:sz w:val="24"/>
          <w:szCs w:val="24"/>
          <w:lang w:val="es-CO"/>
        </w:rPr>
        <w:t>realizar el respectivo cierre de la Investigacion.</w:t>
      </w:r>
    </w:p>
    <w:p w14:paraId="765CDFAC" w14:textId="77777777" w:rsidR="00212F3F" w:rsidRPr="00474955" w:rsidRDefault="00212F3F" w:rsidP="001E3185">
      <w:pPr>
        <w:spacing w:line="240" w:lineRule="auto"/>
        <w:ind w:left="-284" w:right="-376"/>
        <w:jc w:val="center"/>
        <w:rPr>
          <w:rFonts w:ascii="Arial" w:hAnsi="Arial" w:cs="Arial"/>
          <w:b/>
          <w:sz w:val="24"/>
          <w:szCs w:val="24"/>
          <w:lang w:val="es-CO"/>
        </w:rPr>
      </w:pPr>
      <w:r w:rsidRPr="00474955">
        <w:rPr>
          <w:rFonts w:ascii="Arial" w:hAnsi="Arial" w:cs="Arial"/>
          <w:b/>
          <w:sz w:val="24"/>
          <w:szCs w:val="24"/>
          <w:lang w:val="es-CO"/>
        </w:rPr>
        <w:t>ANTECEDENTES</w:t>
      </w:r>
    </w:p>
    <w:p w14:paraId="63FDBDD9" w14:textId="77777777" w:rsidR="00F15967" w:rsidRPr="00474955" w:rsidRDefault="00212F3F" w:rsidP="00F15967">
      <w:pPr>
        <w:spacing w:line="240" w:lineRule="auto"/>
        <w:ind w:left="-284" w:right="-376"/>
        <w:jc w:val="both"/>
        <w:rPr>
          <w:rFonts w:ascii="Arial" w:hAnsi="Arial" w:cs="Arial"/>
          <w:sz w:val="24"/>
          <w:szCs w:val="24"/>
          <w:lang w:val="es-ES"/>
        </w:rPr>
      </w:pPr>
      <w:r w:rsidRPr="00474955">
        <w:rPr>
          <w:rFonts w:ascii="Arial" w:hAnsi="Arial" w:cs="Arial"/>
          <w:sz w:val="24"/>
          <w:szCs w:val="24"/>
          <w:lang w:val="es-CO"/>
        </w:rPr>
        <w:t xml:space="preserve">Dentro de la presente actuacion Disciplinaria iniciada por </w:t>
      </w:r>
      <w:r w:rsidR="006C4B35" w:rsidRPr="00474955">
        <w:rPr>
          <w:rFonts w:ascii="Arial" w:hAnsi="Arial" w:cs="Arial"/>
          <w:sz w:val="24"/>
          <w:szCs w:val="24"/>
          <w:lang w:val="es-CO"/>
        </w:rPr>
        <w:t>informe</w:t>
      </w:r>
      <w:r w:rsidR="00F15967" w:rsidRPr="00474955">
        <w:rPr>
          <w:rFonts w:ascii="Arial" w:hAnsi="Arial" w:cs="Arial"/>
          <w:sz w:val="24"/>
          <w:szCs w:val="24"/>
          <w:lang w:val="es-CO"/>
        </w:rPr>
        <w:t xml:space="preserve"> Y/O queja</w:t>
      </w:r>
      <w:r w:rsidR="008D478E" w:rsidRPr="00474955">
        <w:rPr>
          <w:rFonts w:ascii="Arial" w:hAnsi="Arial" w:cs="Arial"/>
          <w:sz w:val="24"/>
          <w:szCs w:val="24"/>
          <w:lang w:val="es-CO"/>
        </w:rPr>
        <w:t xml:space="preserve"> suscrit</w:t>
      </w:r>
      <w:r w:rsidR="006C4B35" w:rsidRPr="00474955">
        <w:rPr>
          <w:rFonts w:ascii="Arial" w:hAnsi="Arial" w:cs="Arial"/>
          <w:sz w:val="24"/>
          <w:szCs w:val="24"/>
          <w:lang w:val="es-CO"/>
        </w:rPr>
        <w:t>o</w:t>
      </w:r>
      <w:r w:rsidR="008D478E" w:rsidRPr="00474955">
        <w:rPr>
          <w:rFonts w:ascii="Arial" w:hAnsi="Arial" w:cs="Arial"/>
          <w:sz w:val="24"/>
          <w:szCs w:val="24"/>
          <w:lang w:val="es-CO"/>
        </w:rPr>
        <w:t xml:space="preserve"> por la señora </w:t>
      </w:r>
      <w:r w:rsidR="00F15967" w:rsidRPr="00474955">
        <w:rPr>
          <w:rFonts w:ascii="Arial" w:hAnsi="Arial" w:cs="Arial"/>
          <w:b/>
          <w:sz w:val="24"/>
          <w:szCs w:val="24"/>
          <w:lang w:val="es-CO"/>
        </w:rPr>
        <w:t>XXXXXX</w:t>
      </w:r>
      <w:r w:rsidR="006C4B35" w:rsidRPr="00474955">
        <w:rPr>
          <w:rFonts w:ascii="Arial" w:hAnsi="Arial" w:cs="Arial"/>
          <w:b/>
          <w:sz w:val="24"/>
          <w:szCs w:val="24"/>
          <w:lang w:val="es-CO"/>
        </w:rPr>
        <w:t xml:space="preserve">, </w:t>
      </w:r>
      <w:r w:rsidR="006C4B35" w:rsidRPr="00474955">
        <w:rPr>
          <w:rFonts w:ascii="Arial" w:hAnsi="Arial" w:cs="Arial"/>
          <w:sz w:val="24"/>
          <w:szCs w:val="24"/>
          <w:lang w:val="es-CO"/>
        </w:rPr>
        <w:t>en su calidad</w:t>
      </w:r>
      <w:r w:rsidR="00F15967" w:rsidRPr="00474955">
        <w:rPr>
          <w:rFonts w:ascii="Arial" w:hAnsi="Arial" w:cs="Arial"/>
          <w:sz w:val="24"/>
          <w:szCs w:val="24"/>
          <w:lang w:val="es-CO"/>
        </w:rPr>
        <w:t xml:space="preserve"> XXXX</w:t>
      </w:r>
      <w:r w:rsidRPr="00474955">
        <w:rPr>
          <w:rFonts w:ascii="Arial" w:hAnsi="Arial" w:cs="Arial"/>
          <w:sz w:val="24"/>
          <w:szCs w:val="24"/>
          <w:lang w:val="es-CO"/>
        </w:rPr>
        <w:t xml:space="preserve">, en auto del </w:t>
      </w:r>
      <w:r w:rsidR="006C4B35" w:rsidRPr="00474955">
        <w:rPr>
          <w:rFonts w:ascii="Arial" w:hAnsi="Arial" w:cs="Arial"/>
          <w:sz w:val="24"/>
          <w:szCs w:val="24"/>
          <w:lang w:val="es-CO"/>
        </w:rPr>
        <w:t>24</w:t>
      </w:r>
      <w:r w:rsidRPr="00474955">
        <w:rPr>
          <w:rFonts w:ascii="Arial" w:hAnsi="Arial" w:cs="Arial"/>
          <w:sz w:val="24"/>
          <w:szCs w:val="24"/>
          <w:lang w:val="es-CO"/>
        </w:rPr>
        <w:t xml:space="preserve"> de </w:t>
      </w:r>
      <w:r w:rsidR="006C4B35" w:rsidRPr="00474955">
        <w:rPr>
          <w:rFonts w:ascii="Arial" w:hAnsi="Arial" w:cs="Arial"/>
          <w:sz w:val="24"/>
          <w:szCs w:val="24"/>
          <w:lang w:val="es-CO"/>
        </w:rPr>
        <w:t>octubre</w:t>
      </w:r>
      <w:r w:rsidRPr="00474955">
        <w:rPr>
          <w:rFonts w:ascii="Arial" w:hAnsi="Arial" w:cs="Arial"/>
          <w:sz w:val="24"/>
          <w:szCs w:val="24"/>
          <w:lang w:val="es-CO"/>
        </w:rPr>
        <w:t xml:space="preserve"> de 2022</w:t>
      </w:r>
      <w:r w:rsidR="00BD0058" w:rsidRPr="00474955">
        <w:rPr>
          <w:rFonts w:ascii="Arial" w:hAnsi="Arial" w:cs="Arial"/>
          <w:sz w:val="24"/>
          <w:szCs w:val="24"/>
          <w:lang w:val="es-CO"/>
        </w:rPr>
        <w:t xml:space="preserve">, </w:t>
      </w:r>
      <w:r w:rsidRPr="00474955">
        <w:rPr>
          <w:rFonts w:ascii="Arial" w:hAnsi="Arial" w:cs="Arial"/>
          <w:sz w:val="24"/>
          <w:szCs w:val="24"/>
          <w:lang w:val="es-CO"/>
        </w:rPr>
        <w:t>se ordenó abrir investigacion Disciplinaria</w:t>
      </w:r>
      <w:r w:rsidR="00BD0058" w:rsidRPr="00474955">
        <w:rPr>
          <w:rFonts w:ascii="Arial" w:hAnsi="Arial" w:cs="Arial"/>
          <w:sz w:val="24"/>
          <w:szCs w:val="24"/>
          <w:lang w:val="es-CO"/>
        </w:rPr>
        <w:t xml:space="preserve"> (f</w:t>
      </w:r>
      <w:r w:rsidR="006C4B35" w:rsidRPr="00474955">
        <w:rPr>
          <w:rFonts w:ascii="Arial" w:hAnsi="Arial" w:cs="Arial"/>
          <w:sz w:val="24"/>
          <w:szCs w:val="24"/>
          <w:lang w:val="es-CO"/>
        </w:rPr>
        <w:t>l.</w:t>
      </w:r>
      <w:r w:rsidR="00BD0058" w:rsidRPr="00474955">
        <w:rPr>
          <w:rFonts w:ascii="Arial" w:hAnsi="Arial" w:cs="Arial"/>
          <w:sz w:val="24"/>
          <w:szCs w:val="24"/>
          <w:lang w:val="es-CO"/>
        </w:rPr>
        <w:t xml:space="preserve"> </w:t>
      </w:r>
      <w:r w:rsidR="00F15967" w:rsidRPr="00474955">
        <w:rPr>
          <w:rFonts w:ascii="Arial" w:hAnsi="Arial" w:cs="Arial"/>
          <w:sz w:val="24"/>
          <w:szCs w:val="24"/>
          <w:lang w:val="es-CO"/>
        </w:rPr>
        <w:t>XX</w:t>
      </w:r>
      <w:r w:rsidR="00BD0058" w:rsidRPr="00474955">
        <w:rPr>
          <w:rFonts w:ascii="Arial" w:hAnsi="Arial" w:cs="Arial"/>
          <w:sz w:val="24"/>
          <w:szCs w:val="24"/>
          <w:lang w:val="es-CO"/>
        </w:rPr>
        <w:t xml:space="preserve"> al</w:t>
      </w:r>
      <w:r w:rsidR="006C4B35" w:rsidRPr="00474955">
        <w:rPr>
          <w:rFonts w:ascii="Arial" w:hAnsi="Arial" w:cs="Arial"/>
          <w:sz w:val="24"/>
          <w:szCs w:val="24"/>
          <w:lang w:val="es-CO"/>
        </w:rPr>
        <w:t xml:space="preserve"> </w:t>
      </w:r>
      <w:r w:rsidR="00F15967" w:rsidRPr="00474955">
        <w:rPr>
          <w:rFonts w:ascii="Arial" w:hAnsi="Arial" w:cs="Arial"/>
          <w:sz w:val="24"/>
          <w:szCs w:val="24"/>
          <w:lang w:val="es-CO"/>
        </w:rPr>
        <w:t>XX</w:t>
      </w:r>
      <w:r w:rsidR="008D478E" w:rsidRPr="00474955">
        <w:rPr>
          <w:rFonts w:ascii="Arial" w:hAnsi="Arial" w:cs="Arial"/>
          <w:sz w:val="24"/>
          <w:szCs w:val="24"/>
          <w:lang w:val="es-CO"/>
        </w:rPr>
        <w:t>), en</w:t>
      </w:r>
      <w:r w:rsidRPr="00474955">
        <w:rPr>
          <w:rFonts w:ascii="Arial" w:hAnsi="Arial" w:cs="Arial"/>
          <w:sz w:val="24"/>
          <w:szCs w:val="24"/>
          <w:lang w:val="es-CO"/>
        </w:rPr>
        <w:t xml:space="preserve"> contra</w:t>
      </w:r>
      <w:r w:rsidR="00F15967" w:rsidRPr="00474955">
        <w:rPr>
          <w:rFonts w:ascii="Arial" w:hAnsi="Arial" w:cs="Arial"/>
          <w:sz w:val="24"/>
          <w:szCs w:val="24"/>
          <w:lang w:val="es-CO"/>
        </w:rPr>
        <w:t xml:space="preserve"> de XXXXX</w:t>
      </w:r>
      <w:r w:rsidRPr="00474955">
        <w:rPr>
          <w:rFonts w:ascii="Arial" w:hAnsi="Arial" w:cs="Arial"/>
          <w:b/>
          <w:sz w:val="24"/>
          <w:szCs w:val="24"/>
          <w:lang w:val="es-ES"/>
        </w:rPr>
        <w:t xml:space="preserve">, </w:t>
      </w:r>
      <w:r w:rsidRPr="00474955">
        <w:rPr>
          <w:rFonts w:ascii="Arial" w:hAnsi="Arial" w:cs="Arial"/>
          <w:sz w:val="24"/>
          <w:szCs w:val="24"/>
          <w:lang w:val="es-ES"/>
        </w:rPr>
        <w:t xml:space="preserve">en su </w:t>
      </w:r>
      <w:r w:rsidR="006C4B35" w:rsidRPr="00474955">
        <w:rPr>
          <w:rFonts w:ascii="Arial" w:hAnsi="Arial" w:cs="Arial"/>
          <w:sz w:val="24"/>
          <w:szCs w:val="24"/>
          <w:lang w:val="es-ES"/>
        </w:rPr>
        <w:t xml:space="preserve">calidad de </w:t>
      </w:r>
      <w:r w:rsidR="00F15967" w:rsidRPr="00474955">
        <w:rPr>
          <w:rFonts w:ascii="Arial" w:hAnsi="Arial" w:cs="Arial"/>
          <w:sz w:val="24"/>
          <w:szCs w:val="24"/>
          <w:lang w:val="es-ES"/>
        </w:rPr>
        <w:t>XXXX</w:t>
      </w:r>
      <w:r w:rsidR="006C4B35" w:rsidRPr="00474955">
        <w:rPr>
          <w:rFonts w:ascii="Arial" w:hAnsi="Arial" w:cs="Arial"/>
          <w:sz w:val="24"/>
          <w:szCs w:val="24"/>
          <w:lang w:val="es-ES"/>
        </w:rPr>
        <w:t xml:space="preserve"> </w:t>
      </w:r>
      <w:r w:rsidRPr="00474955">
        <w:rPr>
          <w:rFonts w:ascii="Arial" w:hAnsi="Arial" w:cs="Arial"/>
          <w:sz w:val="24"/>
          <w:szCs w:val="24"/>
          <w:lang w:val="es-ES"/>
        </w:rPr>
        <w:t>Adscrit</w:t>
      </w:r>
      <w:r w:rsidR="006C4B35" w:rsidRPr="00474955">
        <w:rPr>
          <w:rFonts w:ascii="Arial" w:hAnsi="Arial" w:cs="Arial"/>
          <w:sz w:val="24"/>
          <w:szCs w:val="24"/>
          <w:lang w:val="es-ES"/>
        </w:rPr>
        <w:t>a</w:t>
      </w:r>
      <w:r w:rsidRPr="00474955">
        <w:rPr>
          <w:rFonts w:ascii="Arial" w:hAnsi="Arial" w:cs="Arial"/>
          <w:sz w:val="24"/>
          <w:szCs w:val="24"/>
          <w:lang w:val="es-ES"/>
        </w:rPr>
        <w:t xml:space="preserve"> </w:t>
      </w:r>
      <w:r w:rsidR="00F15967" w:rsidRPr="00474955">
        <w:rPr>
          <w:rFonts w:ascii="Arial" w:hAnsi="Arial" w:cs="Arial"/>
          <w:sz w:val="24"/>
          <w:szCs w:val="24"/>
          <w:lang w:val="es-ES"/>
        </w:rPr>
        <w:t>XXXX</w:t>
      </w:r>
      <w:r w:rsidRPr="00474955">
        <w:rPr>
          <w:rFonts w:ascii="Arial" w:hAnsi="Arial" w:cs="Arial"/>
          <w:sz w:val="24"/>
          <w:szCs w:val="24"/>
          <w:lang w:val="es-ES"/>
        </w:rPr>
        <w:t xml:space="preserve"> de la Alcaldia de Ibagué,</w:t>
      </w:r>
      <w:r w:rsidR="006C4B35" w:rsidRPr="00474955">
        <w:rPr>
          <w:rFonts w:ascii="Arial" w:hAnsi="Arial" w:cs="Arial"/>
          <w:sz w:val="24"/>
          <w:szCs w:val="24"/>
          <w:lang w:val="es-ES"/>
        </w:rPr>
        <w:t xml:space="preserve"> </w:t>
      </w:r>
      <w:r w:rsidRPr="00474955">
        <w:rPr>
          <w:rFonts w:ascii="Arial" w:hAnsi="Arial" w:cs="Arial"/>
          <w:sz w:val="24"/>
          <w:szCs w:val="24"/>
          <w:lang w:val="es-ES"/>
        </w:rPr>
        <w:t xml:space="preserve">por presuntamente </w:t>
      </w:r>
      <w:r w:rsidR="00F15967" w:rsidRPr="00474955">
        <w:rPr>
          <w:rFonts w:ascii="Arial" w:hAnsi="Arial" w:cs="Arial"/>
          <w:sz w:val="24"/>
          <w:szCs w:val="24"/>
          <w:lang w:val="es-ES"/>
        </w:rPr>
        <w:t>XXXX, (breve relato de las actuaciones realizadas, con una descripción mínima de la irregularidad).</w:t>
      </w:r>
    </w:p>
    <w:p w14:paraId="18690B1F" w14:textId="77777777" w:rsidR="00212F3F" w:rsidRPr="00474955" w:rsidRDefault="00212F3F" w:rsidP="00212F3F">
      <w:pPr>
        <w:spacing w:line="240" w:lineRule="auto"/>
        <w:ind w:left="-284" w:right="-376"/>
        <w:contextualSpacing/>
        <w:jc w:val="center"/>
        <w:rPr>
          <w:rFonts w:ascii="Arial" w:hAnsi="Arial" w:cs="Arial"/>
          <w:b/>
          <w:sz w:val="24"/>
          <w:szCs w:val="24"/>
          <w:lang w:val="es-ES"/>
        </w:rPr>
      </w:pPr>
      <w:r w:rsidRPr="00474955">
        <w:rPr>
          <w:rFonts w:ascii="Arial" w:hAnsi="Arial" w:cs="Arial"/>
          <w:b/>
          <w:sz w:val="24"/>
          <w:szCs w:val="24"/>
          <w:lang w:val="es-ES"/>
        </w:rPr>
        <w:t>CONSIDERACIONES DEL DESPACHO</w:t>
      </w:r>
    </w:p>
    <w:p w14:paraId="10DC5D36" w14:textId="77777777" w:rsidR="00212F3F" w:rsidRPr="00474955" w:rsidRDefault="00212F3F" w:rsidP="00212F3F">
      <w:pPr>
        <w:spacing w:line="240" w:lineRule="auto"/>
        <w:ind w:left="-284" w:right="-376"/>
        <w:contextualSpacing/>
        <w:jc w:val="center"/>
        <w:rPr>
          <w:rFonts w:ascii="Arial" w:hAnsi="Arial" w:cs="Arial"/>
          <w:b/>
          <w:sz w:val="24"/>
          <w:szCs w:val="24"/>
          <w:lang w:val="es-ES"/>
        </w:rPr>
      </w:pPr>
    </w:p>
    <w:p w14:paraId="70F095E3" w14:textId="77777777" w:rsidR="00245F52" w:rsidRPr="00474955" w:rsidRDefault="00BD0058" w:rsidP="00245F52">
      <w:pPr>
        <w:spacing w:line="240" w:lineRule="auto"/>
        <w:ind w:left="-284" w:right="-376"/>
        <w:jc w:val="both"/>
        <w:rPr>
          <w:rFonts w:ascii="Arial" w:hAnsi="Arial" w:cs="Arial"/>
          <w:sz w:val="24"/>
          <w:szCs w:val="24"/>
          <w:lang w:val="es-ES"/>
        </w:rPr>
      </w:pPr>
      <w:r w:rsidRPr="00474955">
        <w:rPr>
          <w:rFonts w:ascii="Arial" w:hAnsi="Arial" w:cs="Arial"/>
          <w:sz w:val="24"/>
          <w:szCs w:val="24"/>
          <w:lang w:val="es-ES"/>
        </w:rPr>
        <w:t xml:space="preserve">El </w:t>
      </w:r>
      <w:r w:rsidR="008D478E" w:rsidRPr="00474955">
        <w:rPr>
          <w:rFonts w:ascii="Arial" w:hAnsi="Arial" w:cs="Arial"/>
          <w:sz w:val="24"/>
          <w:szCs w:val="24"/>
          <w:lang w:val="es-ES"/>
        </w:rPr>
        <w:t>artículo</w:t>
      </w:r>
      <w:r w:rsidRPr="00474955">
        <w:rPr>
          <w:rFonts w:ascii="Arial" w:hAnsi="Arial" w:cs="Arial"/>
          <w:sz w:val="24"/>
          <w:szCs w:val="24"/>
          <w:lang w:val="es-ES"/>
        </w:rPr>
        <w:t xml:space="preserve"> 220 de la Ley 1952 del 20219 dispone al tenor literal;</w:t>
      </w:r>
      <w:bookmarkStart w:id="2" w:name="220"/>
    </w:p>
    <w:p w14:paraId="58B32B49" w14:textId="77777777" w:rsidR="00BD0058" w:rsidRPr="00474955" w:rsidRDefault="00BD0058" w:rsidP="001E3185">
      <w:pPr>
        <w:spacing w:line="240" w:lineRule="auto"/>
        <w:ind w:left="708" w:right="-376"/>
        <w:jc w:val="both"/>
        <w:rPr>
          <w:rFonts w:ascii="Arial" w:hAnsi="Arial" w:cs="Arial"/>
          <w:sz w:val="24"/>
          <w:szCs w:val="24"/>
          <w:lang w:val="es-ES"/>
        </w:rPr>
      </w:pPr>
      <w:r w:rsidRPr="00474955">
        <w:rPr>
          <w:rFonts w:ascii="Arial" w:hAnsi="Arial" w:cs="Arial"/>
          <w:b/>
          <w:bCs/>
          <w:i/>
          <w:sz w:val="24"/>
          <w:szCs w:val="24"/>
        </w:rPr>
        <w:t>ALEGATOS PRECALIFICATORIOS.</w:t>
      </w:r>
      <w:bookmarkEnd w:id="2"/>
      <w:r w:rsidRPr="00474955">
        <w:rPr>
          <w:rFonts w:ascii="Arial" w:hAnsi="Arial" w:cs="Arial"/>
          <w:i/>
          <w:sz w:val="24"/>
          <w:szCs w:val="24"/>
        </w:rPr>
        <w:t> Cuando se hayan recaudado las pruebas ordenadas en la investigación disciplinaria, o vencido el término de esta, el funcionario de conocimiento, mediante decisión de sustanciación, declarará cerrada la investigación y ordenará correr traslado por el término de diez (10) días para que los sujetos procesales puedan presentar alegatos previos a la evaluación de la investigación.</w:t>
      </w:r>
    </w:p>
    <w:p w14:paraId="6C90793E" w14:textId="77777777" w:rsidR="00BD0058" w:rsidRPr="00474955" w:rsidRDefault="00BD0058" w:rsidP="001E3185">
      <w:pPr>
        <w:spacing w:line="240" w:lineRule="auto"/>
        <w:ind w:left="-284" w:right="-376"/>
        <w:jc w:val="both"/>
        <w:rPr>
          <w:rFonts w:ascii="Arial" w:hAnsi="Arial" w:cs="Arial"/>
          <w:sz w:val="24"/>
          <w:szCs w:val="24"/>
          <w:lang w:val="es-ES"/>
        </w:rPr>
      </w:pPr>
      <w:r w:rsidRPr="00474955">
        <w:rPr>
          <w:rFonts w:ascii="Arial" w:hAnsi="Arial" w:cs="Arial"/>
          <w:bCs/>
          <w:sz w:val="24"/>
          <w:szCs w:val="24"/>
        </w:rPr>
        <w:t xml:space="preserve">En este caso, el </w:t>
      </w:r>
      <w:r w:rsidR="008D478E" w:rsidRPr="00474955">
        <w:rPr>
          <w:rFonts w:ascii="Arial" w:hAnsi="Arial" w:cs="Arial"/>
          <w:bCs/>
          <w:sz w:val="24"/>
          <w:szCs w:val="24"/>
        </w:rPr>
        <w:t>término</w:t>
      </w:r>
      <w:r w:rsidRPr="00474955">
        <w:rPr>
          <w:rFonts w:ascii="Arial" w:hAnsi="Arial" w:cs="Arial"/>
          <w:bCs/>
          <w:sz w:val="24"/>
          <w:szCs w:val="24"/>
        </w:rPr>
        <w:t xml:space="preserve"> de la investigacion ha fenecido y se </w:t>
      </w:r>
      <w:r w:rsidRPr="00474955">
        <w:rPr>
          <w:rFonts w:ascii="Arial" w:hAnsi="Arial" w:cs="Arial"/>
          <w:sz w:val="24"/>
          <w:szCs w:val="24"/>
          <w:lang w:val="es-ES"/>
        </w:rPr>
        <w:t>han practicado todas las pruebas ordenadas, por lo que es menester ordenar el Cierre de la etapa y correr traslado por 10 días hábiles a los sujetos procesales, para que si a bien lo tiene presente alegatos previos a la evaluación</w:t>
      </w:r>
      <w:r w:rsidR="00245F52" w:rsidRPr="00474955">
        <w:rPr>
          <w:rFonts w:ascii="Arial" w:hAnsi="Arial" w:cs="Arial"/>
          <w:sz w:val="24"/>
          <w:szCs w:val="24"/>
          <w:lang w:val="es-ES"/>
        </w:rPr>
        <w:t>.</w:t>
      </w:r>
    </w:p>
    <w:p w14:paraId="7D8824AC" w14:textId="77777777" w:rsidR="00212F3F" w:rsidRPr="00474955" w:rsidRDefault="00212F3F" w:rsidP="00212F3F">
      <w:pPr>
        <w:spacing w:line="240" w:lineRule="auto"/>
        <w:ind w:left="-284" w:right="-376"/>
        <w:jc w:val="both"/>
        <w:rPr>
          <w:rFonts w:ascii="Arial" w:hAnsi="Arial" w:cs="Arial"/>
          <w:sz w:val="24"/>
          <w:szCs w:val="24"/>
          <w:lang w:val="es-ES"/>
        </w:rPr>
      </w:pPr>
      <w:bookmarkStart w:id="3" w:name="_Hlk136453694"/>
      <w:r w:rsidRPr="00474955">
        <w:rPr>
          <w:rFonts w:ascii="Arial" w:hAnsi="Arial" w:cs="Arial"/>
          <w:sz w:val="24"/>
          <w:szCs w:val="24"/>
          <w:lang w:val="es-ES"/>
        </w:rPr>
        <w:t xml:space="preserve">Conforme a lo anterior, la </w:t>
      </w:r>
      <w:r w:rsidRPr="00474955">
        <w:rPr>
          <w:rFonts w:ascii="Arial" w:hAnsi="Arial" w:cs="Arial"/>
          <w:sz w:val="24"/>
          <w:szCs w:val="24"/>
          <w:lang w:val="es-ES_tradnl"/>
        </w:rPr>
        <w:t xml:space="preserve">Asesora del Grupo Interno de Trabajo de Instrucción Disciplinaria - GITID de </w:t>
      </w:r>
      <w:r w:rsidRPr="00474955">
        <w:rPr>
          <w:rFonts w:ascii="Arial" w:hAnsi="Arial" w:cs="Arial"/>
          <w:sz w:val="24"/>
          <w:szCs w:val="24"/>
          <w:lang w:val="es-ES"/>
        </w:rPr>
        <w:t>la Oficina de Control Único Disciplinario, en uso de las facultades conferidas mencionadas</w:t>
      </w:r>
      <w:bookmarkEnd w:id="3"/>
      <w:r w:rsidRPr="00474955">
        <w:rPr>
          <w:rFonts w:ascii="Arial" w:hAnsi="Arial" w:cs="Arial"/>
          <w:sz w:val="24"/>
          <w:szCs w:val="24"/>
          <w:lang w:val="es-ES"/>
        </w:rPr>
        <w:t>.</w:t>
      </w:r>
    </w:p>
    <w:p w14:paraId="6AF3E314" w14:textId="7ABD16F8" w:rsidR="005978F9" w:rsidRDefault="005978F9" w:rsidP="00212F3F">
      <w:pPr>
        <w:spacing w:line="240" w:lineRule="auto"/>
        <w:ind w:left="-284" w:right="-376"/>
        <w:jc w:val="both"/>
        <w:rPr>
          <w:rFonts w:ascii="Arial" w:hAnsi="Arial" w:cs="Arial"/>
          <w:sz w:val="24"/>
          <w:szCs w:val="24"/>
          <w:lang w:val="es-ES"/>
        </w:rPr>
      </w:pPr>
    </w:p>
    <w:p w14:paraId="43270FA5" w14:textId="77777777" w:rsidR="00032344" w:rsidRPr="00474955" w:rsidRDefault="00032344" w:rsidP="00212F3F">
      <w:pPr>
        <w:spacing w:line="240" w:lineRule="auto"/>
        <w:ind w:left="-284" w:right="-376"/>
        <w:jc w:val="both"/>
        <w:rPr>
          <w:rFonts w:ascii="Arial" w:hAnsi="Arial" w:cs="Arial"/>
          <w:sz w:val="24"/>
          <w:szCs w:val="24"/>
          <w:lang w:val="es-ES"/>
        </w:rPr>
      </w:pPr>
    </w:p>
    <w:p w14:paraId="295B5534" w14:textId="77777777" w:rsidR="00212F3F" w:rsidRPr="00474955" w:rsidRDefault="00212F3F" w:rsidP="00230DEC">
      <w:pPr>
        <w:spacing w:line="240" w:lineRule="auto"/>
        <w:ind w:left="-284" w:right="-376"/>
        <w:jc w:val="center"/>
        <w:rPr>
          <w:rFonts w:ascii="Arial" w:hAnsi="Arial" w:cs="Arial"/>
          <w:b/>
          <w:sz w:val="24"/>
          <w:szCs w:val="24"/>
          <w:lang w:val="es-ES"/>
        </w:rPr>
      </w:pPr>
      <w:r w:rsidRPr="00474955">
        <w:rPr>
          <w:rFonts w:ascii="Arial" w:hAnsi="Arial" w:cs="Arial"/>
          <w:b/>
          <w:sz w:val="24"/>
          <w:szCs w:val="24"/>
          <w:lang w:val="es-ES"/>
        </w:rPr>
        <w:lastRenderedPageBreak/>
        <w:t>RESUELVE</w:t>
      </w:r>
    </w:p>
    <w:p w14:paraId="2FE064C3" w14:textId="77777777" w:rsidR="00212F3F" w:rsidRPr="00474955" w:rsidRDefault="00212F3F" w:rsidP="001E3185">
      <w:pPr>
        <w:widowControl w:val="0"/>
        <w:autoSpaceDE w:val="0"/>
        <w:autoSpaceDN w:val="0"/>
        <w:adjustRightInd w:val="0"/>
        <w:spacing w:after="0" w:line="240" w:lineRule="auto"/>
        <w:ind w:left="1276" w:right="-374" w:hanging="1560"/>
        <w:jc w:val="both"/>
        <w:rPr>
          <w:rFonts w:ascii="Arial" w:hAnsi="Arial" w:cs="Arial"/>
          <w:color w:val="000000"/>
          <w:sz w:val="24"/>
          <w:szCs w:val="24"/>
        </w:rPr>
      </w:pPr>
      <w:r w:rsidRPr="00474955">
        <w:rPr>
          <w:rFonts w:ascii="Arial" w:hAnsi="Arial" w:cs="Arial"/>
          <w:b/>
          <w:color w:val="000000"/>
          <w:sz w:val="24"/>
          <w:szCs w:val="24"/>
        </w:rPr>
        <w:t>PRIMERO</w:t>
      </w:r>
      <w:r w:rsidRPr="00474955">
        <w:rPr>
          <w:rFonts w:ascii="Arial" w:hAnsi="Arial" w:cs="Arial"/>
          <w:color w:val="000000"/>
          <w:sz w:val="24"/>
          <w:szCs w:val="24"/>
        </w:rPr>
        <w:t xml:space="preserve">. -  </w:t>
      </w:r>
      <w:r w:rsidR="001E3185" w:rsidRPr="00474955">
        <w:rPr>
          <w:rFonts w:ascii="Arial" w:hAnsi="Arial" w:cs="Arial"/>
          <w:b/>
          <w:color w:val="000000"/>
          <w:sz w:val="24"/>
          <w:szCs w:val="24"/>
        </w:rPr>
        <w:t>DECLARAR CERRADA</w:t>
      </w:r>
      <w:r w:rsidR="001E3185" w:rsidRPr="00474955">
        <w:rPr>
          <w:rFonts w:ascii="Arial" w:hAnsi="Arial" w:cs="Arial"/>
          <w:color w:val="000000"/>
          <w:sz w:val="24"/>
          <w:szCs w:val="24"/>
        </w:rPr>
        <w:t xml:space="preserve"> la Investigacion Disciplinaria identificada bajo el Numero de Radicado No. </w:t>
      </w:r>
      <w:r w:rsidR="00342548" w:rsidRPr="00474955">
        <w:rPr>
          <w:rFonts w:ascii="Arial" w:hAnsi="Arial" w:cs="Arial"/>
          <w:b/>
          <w:color w:val="000000"/>
          <w:sz w:val="24"/>
          <w:szCs w:val="24"/>
        </w:rPr>
        <w:t>XXX</w:t>
      </w:r>
      <w:r w:rsidR="001E3185" w:rsidRPr="00474955">
        <w:rPr>
          <w:rFonts w:ascii="Arial" w:hAnsi="Arial" w:cs="Arial"/>
          <w:color w:val="000000"/>
          <w:sz w:val="24"/>
          <w:szCs w:val="24"/>
        </w:rPr>
        <w:t>-20</w:t>
      </w:r>
      <w:r w:rsidR="00342548" w:rsidRPr="00474955">
        <w:rPr>
          <w:rFonts w:ascii="Arial" w:hAnsi="Arial" w:cs="Arial"/>
          <w:b/>
          <w:color w:val="000000"/>
          <w:sz w:val="24"/>
          <w:szCs w:val="24"/>
        </w:rPr>
        <w:t>XX</w:t>
      </w:r>
      <w:r w:rsidR="001E3185" w:rsidRPr="00474955">
        <w:rPr>
          <w:rFonts w:ascii="Arial" w:hAnsi="Arial" w:cs="Arial"/>
          <w:color w:val="000000"/>
          <w:sz w:val="24"/>
          <w:szCs w:val="24"/>
        </w:rPr>
        <w:t>, adelantada en contra de</w:t>
      </w:r>
      <w:r w:rsidR="00AB44C6" w:rsidRPr="00474955">
        <w:rPr>
          <w:rFonts w:ascii="Arial" w:hAnsi="Arial" w:cs="Arial"/>
          <w:color w:val="000000"/>
          <w:sz w:val="24"/>
          <w:szCs w:val="24"/>
        </w:rPr>
        <w:t xml:space="preserve"> </w:t>
      </w:r>
      <w:r w:rsidR="00342548" w:rsidRPr="00474955">
        <w:rPr>
          <w:rFonts w:ascii="Arial" w:hAnsi="Arial" w:cs="Arial"/>
          <w:b/>
          <w:color w:val="000000"/>
          <w:sz w:val="24"/>
          <w:szCs w:val="24"/>
        </w:rPr>
        <w:t>XXXX</w:t>
      </w:r>
      <w:r w:rsidR="001E3185" w:rsidRPr="00474955">
        <w:rPr>
          <w:rFonts w:ascii="Arial" w:hAnsi="Arial" w:cs="Arial"/>
          <w:color w:val="000000"/>
          <w:sz w:val="24"/>
          <w:szCs w:val="24"/>
        </w:rPr>
        <w:t xml:space="preserve">, quien </w:t>
      </w:r>
      <w:r w:rsidR="00AB44C6" w:rsidRPr="00474955">
        <w:rPr>
          <w:rFonts w:ascii="Arial" w:hAnsi="Arial" w:cs="Arial"/>
          <w:color w:val="000000"/>
          <w:sz w:val="24"/>
          <w:szCs w:val="24"/>
        </w:rPr>
        <w:t xml:space="preserve">funge como </w:t>
      </w:r>
      <w:r w:rsidR="00342548" w:rsidRPr="00474955">
        <w:rPr>
          <w:rFonts w:ascii="Arial" w:hAnsi="Arial" w:cs="Arial"/>
          <w:b/>
          <w:color w:val="000000"/>
          <w:sz w:val="24"/>
          <w:szCs w:val="24"/>
        </w:rPr>
        <w:t>XXX</w:t>
      </w:r>
      <w:r w:rsidR="001E3185" w:rsidRPr="00474955">
        <w:rPr>
          <w:rFonts w:ascii="Arial" w:hAnsi="Arial" w:cs="Arial"/>
          <w:color w:val="000000"/>
          <w:sz w:val="24"/>
          <w:szCs w:val="24"/>
        </w:rPr>
        <w:t xml:space="preserve"> adscrit</w:t>
      </w:r>
      <w:r w:rsidR="00AB44C6" w:rsidRPr="00474955">
        <w:rPr>
          <w:rFonts w:ascii="Arial" w:hAnsi="Arial" w:cs="Arial"/>
          <w:color w:val="000000"/>
          <w:sz w:val="24"/>
          <w:szCs w:val="24"/>
        </w:rPr>
        <w:t>a</w:t>
      </w:r>
      <w:r w:rsidR="001E3185" w:rsidRPr="00474955">
        <w:rPr>
          <w:rFonts w:ascii="Arial" w:hAnsi="Arial" w:cs="Arial"/>
          <w:color w:val="000000"/>
          <w:sz w:val="24"/>
          <w:szCs w:val="24"/>
        </w:rPr>
        <w:t xml:space="preserve"> </w:t>
      </w:r>
      <w:r w:rsidR="00342548" w:rsidRPr="00474955">
        <w:rPr>
          <w:rFonts w:ascii="Arial" w:hAnsi="Arial" w:cs="Arial"/>
          <w:b/>
          <w:color w:val="000000"/>
          <w:sz w:val="24"/>
          <w:szCs w:val="24"/>
        </w:rPr>
        <w:t>XXXXX</w:t>
      </w:r>
      <w:r w:rsidR="00AB44C6" w:rsidRPr="00474955">
        <w:rPr>
          <w:rFonts w:ascii="Arial" w:hAnsi="Arial" w:cs="Arial"/>
          <w:color w:val="000000"/>
          <w:sz w:val="24"/>
          <w:szCs w:val="24"/>
        </w:rPr>
        <w:t xml:space="preserve"> de la Alcaldia de Ibagué.</w:t>
      </w:r>
      <w:r w:rsidR="001E3185" w:rsidRPr="00474955">
        <w:rPr>
          <w:rFonts w:ascii="Arial" w:hAnsi="Arial" w:cs="Arial"/>
          <w:color w:val="000000"/>
          <w:sz w:val="24"/>
          <w:szCs w:val="24"/>
        </w:rPr>
        <w:t xml:space="preserve"> </w:t>
      </w:r>
    </w:p>
    <w:p w14:paraId="4E866182" w14:textId="77777777" w:rsidR="00212F3F" w:rsidRPr="00474955" w:rsidRDefault="00212F3F" w:rsidP="00212F3F">
      <w:pPr>
        <w:widowControl w:val="0"/>
        <w:autoSpaceDE w:val="0"/>
        <w:autoSpaceDN w:val="0"/>
        <w:adjustRightInd w:val="0"/>
        <w:spacing w:after="0" w:line="100" w:lineRule="atLeast"/>
        <w:ind w:left="1276" w:right="-374" w:hanging="1560"/>
        <w:jc w:val="both"/>
        <w:rPr>
          <w:rFonts w:ascii="Arial" w:hAnsi="Arial" w:cs="Arial"/>
          <w:color w:val="000000"/>
          <w:sz w:val="24"/>
          <w:szCs w:val="24"/>
        </w:rPr>
      </w:pPr>
      <w:r w:rsidRPr="00474955">
        <w:rPr>
          <w:rFonts w:ascii="Arial" w:hAnsi="Arial" w:cs="Arial"/>
          <w:color w:val="000000"/>
          <w:sz w:val="24"/>
          <w:szCs w:val="24"/>
        </w:rPr>
        <w:t xml:space="preserve"> </w:t>
      </w:r>
    </w:p>
    <w:p w14:paraId="14579BCF" w14:textId="77777777" w:rsidR="001E3185" w:rsidRPr="00474955" w:rsidRDefault="00212F3F" w:rsidP="00212F3F">
      <w:pPr>
        <w:widowControl w:val="0"/>
        <w:autoSpaceDE w:val="0"/>
        <w:autoSpaceDN w:val="0"/>
        <w:adjustRightInd w:val="0"/>
        <w:spacing w:after="0" w:line="100" w:lineRule="atLeast"/>
        <w:ind w:left="1276" w:right="-374" w:hanging="1560"/>
        <w:jc w:val="both"/>
        <w:rPr>
          <w:rFonts w:ascii="Arial" w:hAnsi="Arial" w:cs="Arial"/>
          <w:color w:val="000000"/>
          <w:sz w:val="24"/>
          <w:szCs w:val="24"/>
          <w:lang w:val="es-ES"/>
        </w:rPr>
      </w:pPr>
      <w:r w:rsidRPr="00474955">
        <w:rPr>
          <w:rFonts w:ascii="Arial" w:hAnsi="Arial" w:cs="Arial"/>
          <w:b/>
          <w:color w:val="000000"/>
          <w:sz w:val="24"/>
          <w:szCs w:val="24"/>
        </w:rPr>
        <w:t>SEGUNDO</w:t>
      </w:r>
      <w:r w:rsidRPr="00474955">
        <w:rPr>
          <w:rFonts w:ascii="Arial" w:hAnsi="Arial" w:cs="Arial"/>
          <w:color w:val="000000"/>
          <w:sz w:val="24"/>
          <w:szCs w:val="24"/>
        </w:rPr>
        <w:t>.</w:t>
      </w:r>
      <w:r w:rsidRPr="00474955">
        <w:rPr>
          <w:rFonts w:ascii="Arial" w:hAnsi="Arial" w:cs="Arial"/>
          <w:b/>
          <w:bCs/>
          <w:color w:val="000000"/>
          <w:sz w:val="24"/>
          <w:szCs w:val="24"/>
        </w:rPr>
        <w:t xml:space="preserve"> -</w:t>
      </w:r>
      <w:r w:rsidRPr="00474955">
        <w:rPr>
          <w:rFonts w:ascii="Arial" w:hAnsi="Arial" w:cs="Arial"/>
          <w:color w:val="000000"/>
          <w:sz w:val="24"/>
          <w:szCs w:val="24"/>
        </w:rPr>
        <w:t xml:space="preserve">  </w:t>
      </w:r>
      <w:r w:rsidR="001E3185" w:rsidRPr="00474955">
        <w:rPr>
          <w:rFonts w:ascii="Arial" w:hAnsi="Arial" w:cs="Arial"/>
          <w:color w:val="000000"/>
          <w:sz w:val="24"/>
          <w:szCs w:val="24"/>
        </w:rPr>
        <w:t xml:space="preserve">Como consecuencia de los anterior, corre Traslado a los sujetos procesales por el termino de 10 días Hábiles, para </w:t>
      </w:r>
      <w:r w:rsidR="00987319" w:rsidRPr="00474955">
        <w:rPr>
          <w:rFonts w:ascii="Arial" w:hAnsi="Arial" w:cs="Arial"/>
          <w:color w:val="000000"/>
          <w:sz w:val="24"/>
          <w:szCs w:val="24"/>
        </w:rPr>
        <w:t>que,</w:t>
      </w:r>
      <w:r w:rsidR="001E3185" w:rsidRPr="00474955">
        <w:rPr>
          <w:rFonts w:ascii="Arial" w:hAnsi="Arial" w:cs="Arial"/>
          <w:color w:val="000000"/>
          <w:sz w:val="24"/>
          <w:szCs w:val="24"/>
        </w:rPr>
        <w:t xml:space="preserve"> si a bien lo tienen, presenten alegatos precalificados antes de la evaluación de la investigacion. </w:t>
      </w:r>
    </w:p>
    <w:p w14:paraId="0001170A" w14:textId="77777777" w:rsidR="001E3185" w:rsidRPr="00474955" w:rsidRDefault="001E3185" w:rsidP="00212F3F">
      <w:pPr>
        <w:widowControl w:val="0"/>
        <w:autoSpaceDE w:val="0"/>
        <w:autoSpaceDN w:val="0"/>
        <w:adjustRightInd w:val="0"/>
        <w:spacing w:after="0" w:line="100" w:lineRule="atLeast"/>
        <w:ind w:left="1276" w:right="-374" w:hanging="1560"/>
        <w:jc w:val="both"/>
        <w:rPr>
          <w:rFonts w:ascii="Arial" w:hAnsi="Arial" w:cs="Arial"/>
          <w:color w:val="000000"/>
          <w:sz w:val="24"/>
          <w:szCs w:val="24"/>
          <w:lang w:val="es-ES"/>
        </w:rPr>
      </w:pPr>
    </w:p>
    <w:p w14:paraId="44DD8F02" w14:textId="77777777" w:rsidR="00987319" w:rsidRPr="00474955" w:rsidRDefault="001E3185" w:rsidP="00212F3F">
      <w:pPr>
        <w:widowControl w:val="0"/>
        <w:autoSpaceDE w:val="0"/>
        <w:autoSpaceDN w:val="0"/>
        <w:adjustRightInd w:val="0"/>
        <w:spacing w:after="0" w:line="100" w:lineRule="atLeast"/>
        <w:ind w:left="1276" w:right="-374" w:hanging="1560"/>
        <w:jc w:val="both"/>
        <w:rPr>
          <w:rFonts w:ascii="Arial" w:hAnsi="Arial" w:cs="Arial"/>
          <w:color w:val="000000"/>
          <w:sz w:val="24"/>
          <w:szCs w:val="24"/>
          <w:lang w:val="es-ES"/>
        </w:rPr>
      </w:pPr>
      <w:r w:rsidRPr="00474955">
        <w:rPr>
          <w:rFonts w:ascii="Arial" w:hAnsi="Arial" w:cs="Arial"/>
          <w:b/>
          <w:color w:val="000000"/>
          <w:sz w:val="24"/>
          <w:szCs w:val="24"/>
          <w:lang w:val="es-ES"/>
        </w:rPr>
        <w:t>TERCERO. -</w:t>
      </w:r>
      <w:r w:rsidRPr="00474955">
        <w:rPr>
          <w:rFonts w:ascii="Arial" w:hAnsi="Arial" w:cs="Arial"/>
          <w:color w:val="000000"/>
          <w:sz w:val="24"/>
          <w:szCs w:val="24"/>
          <w:lang w:val="es-ES"/>
        </w:rPr>
        <w:t xml:space="preserve">  Por Secretaria notifíquese el presente auto</w:t>
      </w:r>
      <w:r w:rsidR="00987319" w:rsidRPr="00474955">
        <w:rPr>
          <w:rFonts w:ascii="Arial" w:hAnsi="Arial" w:cs="Arial"/>
          <w:color w:val="000000"/>
          <w:sz w:val="24"/>
          <w:szCs w:val="24"/>
          <w:lang w:val="es-ES"/>
        </w:rPr>
        <w:t xml:space="preserve"> a los sujetos procesales</w:t>
      </w:r>
      <w:r w:rsidRPr="00474955">
        <w:rPr>
          <w:rFonts w:ascii="Arial" w:hAnsi="Arial" w:cs="Arial"/>
          <w:color w:val="000000"/>
          <w:sz w:val="24"/>
          <w:szCs w:val="24"/>
          <w:lang w:val="es-ES"/>
        </w:rPr>
        <w:t xml:space="preserve"> en los terminos del </w:t>
      </w:r>
      <w:r w:rsidR="008D478E" w:rsidRPr="00474955">
        <w:rPr>
          <w:rFonts w:ascii="Arial" w:hAnsi="Arial" w:cs="Arial"/>
          <w:color w:val="000000"/>
          <w:sz w:val="24"/>
          <w:szCs w:val="24"/>
          <w:lang w:val="es-ES"/>
        </w:rPr>
        <w:t>artículo</w:t>
      </w:r>
      <w:r w:rsidRPr="00474955">
        <w:rPr>
          <w:rFonts w:ascii="Arial" w:hAnsi="Arial" w:cs="Arial"/>
          <w:color w:val="000000"/>
          <w:sz w:val="24"/>
          <w:szCs w:val="24"/>
          <w:lang w:val="es-ES"/>
        </w:rPr>
        <w:t xml:space="preserve"> 122 de la Ley 1952 del 2019</w:t>
      </w:r>
      <w:r w:rsidR="00987319" w:rsidRPr="00474955">
        <w:rPr>
          <w:rFonts w:ascii="Arial" w:hAnsi="Arial" w:cs="Arial"/>
          <w:color w:val="000000"/>
          <w:sz w:val="24"/>
          <w:szCs w:val="24"/>
          <w:lang w:val="es-ES"/>
        </w:rPr>
        <w:t>.</w:t>
      </w:r>
    </w:p>
    <w:p w14:paraId="02C4184C" w14:textId="77777777" w:rsidR="00987319" w:rsidRPr="00474955" w:rsidRDefault="00987319" w:rsidP="00212F3F">
      <w:pPr>
        <w:widowControl w:val="0"/>
        <w:autoSpaceDE w:val="0"/>
        <w:autoSpaceDN w:val="0"/>
        <w:adjustRightInd w:val="0"/>
        <w:spacing w:after="0" w:line="100" w:lineRule="atLeast"/>
        <w:ind w:left="1276" w:right="-374" w:hanging="1560"/>
        <w:jc w:val="both"/>
        <w:rPr>
          <w:rFonts w:ascii="Arial" w:hAnsi="Arial" w:cs="Arial"/>
          <w:color w:val="000000"/>
          <w:sz w:val="24"/>
          <w:szCs w:val="24"/>
          <w:lang w:val="es-ES"/>
        </w:rPr>
      </w:pPr>
    </w:p>
    <w:p w14:paraId="37E4D169" w14:textId="77777777" w:rsidR="00987319" w:rsidRPr="00474955" w:rsidRDefault="00987319" w:rsidP="00987319">
      <w:pPr>
        <w:widowControl w:val="0"/>
        <w:autoSpaceDE w:val="0"/>
        <w:autoSpaceDN w:val="0"/>
        <w:adjustRightInd w:val="0"/>
        <w:spacing w:after="0" w:line="100" w:lineRule="atLeast"/>
        <w:ind w:left="1276" w:right="-374" w:hanging="1276"/>
        <w:jc w:val="both"/>
        <w:rPr>
          <w:rFonts w:ascii="Arial" w:hAnsi="Arial" w:cs="Arial"/>
          <w:color w:val="000000"/>
          <w:sz w:val="24"/>
          <w:szCs w:val="24"/>
          <w:lang w:val="es-ES"/>
        </w:rPr>
      </w:pPr>
      <w:r w:rsidRPr="00474955">
        <w:rPr>
          <w:rFonts w:ascii="Arial" w:hAnsi="Arial" w:cs="Arial"/>
          <w:color w:val="000000"/>
          <w:sz w:val="24"/>
          <w:szCs w:val="24"/>
          <w:lang w:val="es-ES"/>
        </w:rPr>
        <w:t xml:space="preserve">                   Adicionalmente, se informará sobre la oportunidad y beneficios de la     confesión y de la aceptación de los cargos prevista en el </w:t>
      </w:r>
      <w:r w:rsidR="008D478E" w:rsidRPr="00474955">
        <w:rPr>
          <w:rFonts w:ascii="Arial" w:hAnsi="Arial" w:cs="Arial"/>
          <w:color w:val="000000"/>
          <w:sz w:val="24"/>
          <w:szCs w:val="24"/>
          <w:lang w:val="es-ES"/>
        </w:rPr>
        <w:t>artículo</w:t>
      </w:r>
      <w:r w:rsidRPr="00474955">
        <w:rPr>
          <w:rFonts w:ascii="Arial" w:hAnsi="Arial" w:cs="Arial"/>
          <w:color w:val="000000"/>
          <w:sz w:val="24"/>
          <w:szCs w:val="24"/>
          <w:lang w:val="es-ES"/>
        </w:rPr>
        <w:t xml:space="preserve"> 162 de la Ley 1952 del 2019 modificado por el </w:t>
      </w:r>
      <w:r w:rsidR="008D478E" w:rsidRPr="00474955">
        <w:rPr>
          <w:rFonts w:ascii="Arial" w:hAnsi="Arial" w:cs="Arial"/>
          <w:color w:val="000000"/>
          <w:sz w:val="24"/>
          <w:szCs w:val="24"/>
          <w:lang w:val="es-ES"/>
        </w:rPr>
        <w:t>artículo</w:t>
      </w:r>
      <w:r w:rsidRPr="00474955">
        <w:rPr>
          <w:rFonts w:ascii="Arial" w:hAnsi="Arial" w:cs="Arial"/>
          <w:color w:val="000000"/>
          <w:sz w:val="24"/>
          <w:szCs w:val="24"/>
          <w:lang w:val="es-ES"/>
        </w:rPr>
        <w:t xml:space="preserve"> 30 de la Ley 2094 del 2021, cuyo tenor literal es el siguiente;</w:t>
      </w:r>
    </w:p>
    <w:p w14:paraId="60426CA8" w14:textId="77777777" w:rsidR="00987319" w:rsidRPr="00474955" w:rsidRDefault="00987319" w:rsidP="00987319">
      <w:pPr>
        <w:widowControl w:val="0"/>
        <w:autoSpaceDE w:val="0"/>
        <w:autoSpaceDN w:val="0"/>
        <w:adjustRightInd w:val="0"/>
        <w:spacing w:after="0" w:line="100" w:lineRule="atLeast"/>
        <w:ind w:left="1276" w:right="-374" w:hanging="1276"/>
        <w:jc w:val="both"/>
        <w:rPr>
          <w:rFonts w:ascii="Arial" w:hAnsi="Arial" w:cs="Arial"/>
          <w:color w:val="000000"/>
          <w:sz w:val="24"/>
          <w:szCs w:val="24"/>
          <w:lang w:val="es-ES"/>
        </w:rPr>
      </w:pPr>
      <w:r w:rsidRPr="00474955">
        <w:rPr>
          <w:rFonts w:ascii="Arial" w:hAnsi="Arial" w:cs="Arial"/>
          <w:color w:val="000000"/>
          <w:sz w:val="24"/>
          <w:szCs w:val="24"/>
          <w:lang w:val="es-ES"/>
        </w:rPr>
        <w:t xml:space="preserve">                   </w:t>
      </w:r>
    </w:p>
    <w:p w14:paraId="6F4F4CC2" w14:textId="77777777" w:rsidR="00987319" w:rsidRPr="00474955" w:rsidRDefault="00987319" w:rsidP="005978F9">
      <w:pPr>
        <w:widowControl w:val="0"/>
        <w:autoSpaceDE w:val="0"/>
        <w:autoSpaceDN w:val="0"/>
        <w:adjustRightInd w:val="0"/>
        <w:spacing w:after="0" w:line="100" w:lineRule="atLeast"/>
        <w:ind w:left="1276" w:right="-374" w:hanging="1276"/>
        <w:jc w:val="both"/>
        <w:rPr>
          <w:rFonts w:ascii="Arial" w:hAnsi="Arial" w:cs="Arial"/>
          <w:i/>
          <w:color w:val="000000"/>
          <w:sz w:val="24"/>
          <w:szCs w:val="24"/>
        </w:rPr>
      </w:pPr>
      <w:r w:rsidRPr="00474955">
        <w:rPr>
          <w:rFonts w:ascii="Arial" w:hAnsi="Arial" w:cs="Arial"/>
          <w:i/>
          <w:color w:val="000000"/>
          <w:sz w:val="24"/>
          <w:szCs w:val="24"/>
          <w:lang w:val="es-ES"/>
        </w:rPr>
        <w:t xml:space="preserve">                   </w:t>
      </w:r>
      <w:r w:rsidRPr="00474955">
        <w:rPr>
          <w:rFonts w:ascii="Arial" w:hAnsi="Arial" w:cs="Arial"/>
          <w:i/>
          <w:color w:val="000000"/>
          <w:sz w:val="24"/>
          <w:szCs w:val="24"/>
        </w:rPr>
        <w:t>La confesión y la aceptación de cargos proceden, en la etapa de investigación, desde la apertura de esta hasta antes de la ejecutoria del auto de cierre. Al momento de la confesión o de la aceptación de cargos se dejará la respectiva constancia. Corresponderá a la autoridad disciplinaria evaluar la manifestación y, en el término improrrogable de diez (10) días, elaborará un acta que contenga los términos de la confesión o de la aceptación de cargos, los hechos, su encuadramiento típico, su calificación y la forma de culpabilidad. Dicho documento equivaldrá al pliego de cargos; el cual será remitido al funcionario de juzgamiento para que, dentro de los cuarenta y cinco (45) días siguientes a su recibo, profiera el respectivo fallo.</w:t>
      </w:r>
    </w:p>
    <w:p w14:paraId="5040A59D" w14:textId="77777777" w:rsidR="00987319" w:rsidRPr="00474955" w:rsidRDefault="00987319" w:rsidP="005978F9">
      <w:pPr>
        <w:widowControl w:val="0"/>
        <w:autoSpaceDE w:val="0"/>
        <w:autoSpaceDN w:val="0"/>
        <w:adjustRightInd w:val="0"/>
        <w:spacing w:after="0" w:line="100" w:lineRule="atLeast"/>
        <w:ind w:left="1276" w:right="-374" w:hanging="1276"/>
        <w:jc w:val="both"/>
        <w:rPr>
          <w:rFonts w:ascii="Arial" w:hAnsi="Arial" w:cs="Arial"/>
          <w:i/>
          <w:color w:val="000000"/>
          <w:sz w:val="24"/>
          <w:szCs w:val="24"/>
        </w:rPr>
      </w:pPr>
    </w:p>
    <w:p w14:paraId="5B1E4AAE" w14:textId="77777777" w:rsidR="00987319" w:rsidRPr="00474955" w:rsidRDefault="00987319" w:rsidP="005978F9">
      <w:pPr>
        <w:widowControl w:val="0"/>
        <w:autoSpaceDE w:val="0"/>
        <w:autoSpaceDN w:val="0"/>
        <w:adjustRightInd w:val="0"/>
        <w:spacing w:after="0" w:line="100" w:lineRule="atLeast"/>
        <w:ind w:left="1276" w:right="-374" w:hanging="1276"/>
        <w:jc w:val="both"/>
        <w:rPr>
          <w:rFonts w:ascii="Arial" w:hAnsi="Arial" w:cs="Arial"/>
          <w:i/>
          <w:color w:val="000000"/>
          <w:sz w:val="24"/>
          <w:szCs w:val="24"/>
        </w:rPr>
      </w:pPr>
      <w:r w:rsidRPr="00474955">
        <w:rPr>
          <w:rFonts w:ascii="Arial" w:hAnsi="Arial" w:cs="Arial"/>
          <w:i/>
          <w:color w:val="000000"/>
          <w:sz w:val="24"/>
          <w:szCs w:val="24"/>
        </w:rPr>
        <w:t xml:space="preserve">                   Si la aceptación de cargos o la confesión se producen en la fase de juzgamiento, se dejará la respectiva constancia y, se proferirá la decisión dentro de los quince (15) días siguientes. La aceptación de cargos o la confesión en esta etapa procede hasta antes de la ejecutoria del auto que concede el traslado para alegar de conclusión.</w:t>
      </w:r>
    </w:p>
    <w:p w14:paraId="3423DC77" w14:textId="77777777" w:rsidR="00987319" w:rsidRPr="00474955" w:rsidRDefault="00987319" w:rsidP="005978F9">
      <w:pPr>
        <w:widowControl w:val="0"/>
        <w:autoSpaceDE w:val="0"/>
        <w:autoSpaceDN w:val="0"/>
        <w:adjustRightInd w:val="0"/>
        <w:spacing w:after="0" w:line="100" w:lineRule="atLeast"/>
        <w:ind w:left="1276" w:right="-374" w:hanging="1276"/>
        <w:jc w:val="both"/>
        <w:rPr>
          <w:rFonts w:ascii="Arial" w:hAnsi="Arial" w:cs="Arial"/>
          <w:i/>
          <w:color w:val="000000"/>
          <w:sz w:val="24"/>
          <w:szCs w:val="24"/>
        </w:rPr>
      </w:pPr>
    </w:p>
    <w:p w14:paraId="5ECD803E" w14:textId="77777777" w:rsidR="00987319" w:rsidRPr="00474955" w:rsidRDefault="005978F9" w:rsidP="005978F9">
      <w:pPr>
        <w:widowControl w:val="0"/>
        <w:autoSpaceDE w:val="0"/>
        <w:autoSpaceDN w:val="0"/>
        <w:adjustRightInd w:val="0"/>
        <w:spacing w:after="0" w:line="100" w:lineRule="atLeast"/>
        <w:ind w:left="1276" w:right="-374" w:hanging="1276"/>
        <w:jc w:val="both"/>
        <w:rPr>
          <w:rFonts w:ascii="Arial" w:hAnsi="Arial" w:cs="Arial"/>
          <w:i/>
          <w:color w:val="000000"/>
          <w:sz w:val="24"/>
          <w:szCs w:val="24"/>
        </w:rPr>
      </w:pPr>
      <w:r w:rsidRPr="00474955">
        <w:rPr>
          <w:rFonts w:ascii="Arial" w:hAnsi="Arial" w:cs="Arial"/>
          <w:i/>
          <w:color w:val="000000"/>
          <w:sz w:val="24"/>
          <w:szCs w:val="24"/>
        </w:rPr>
        <w:t xml:space="preserve">                   </w:t>
      </w:r>
      <w:r w:rsidR="00987319" w:rsidRPr="00474955">
        <w:rPr>
          <w:rFonts w:ascii="Arial" w:hAnsi="Arial" w:cs="Arial"/>
          <w:i/>
          <w:color w:val="000000"/>
          <w:sz w:val="24"/>
          <w:szCs w:val="24"/>
        </w:rPr>
        <w:t>Si la confesión o aceptación de cargos se produce en la etapa de investigación, las sanciones de inhabilidad, suspensión o multa se disminuirán hasta la mitad. Si se produce en la etapa de juzgamiento, se reducirán en una tercera parte.</w:t>
      </w:r>
    </w:p>
    <w:p w14:paraId="0CBDC183" w14:textId="77777777" w:rsidR="005978F9" w:rsidRPr="00474955" w:rsidRDefault="005978F9" w:rsidP="005978F9">
      <w:pPr>
        <w:widowControl w:val="0"/>
        <w:autoSpaceDE w:val="0"/>
        <w:autoSpaceDN w:val="0"/>
        <w:adjustRightInd w:val="0"/>
        <w:spacing w:after="0" w:line="100" w:lineRule="atLeast"/>
        <w:ind w:left="1276" w:right="-374" w:hanging="1276"/>
        <w:jc w:val="both"/>
        <w:rPr>
          <w:rFonts w:ascii="Arial" w:hAnsi="Arial" w:cs="Arial"/>
          <w:i/>
          <w:color w:val="000000"/>
          <w:sz w:val="24"/>
          <w:szCs w:val="24"/>
        </w:rPr>
      </w:pPr>
    </w:p>
    <w:p w14:paraId="66B58326" w14:textId="77777777" w:rsidR="00987319" w:rsidRPr="00474955" w:rsidRDefault="005978F9" w:rsidP="005978F9">
      <w:pPr>
        <w:widowControl w:val="0"/>
        <w:autoSpaceDE w:val="0"/>
        <w:autoSpaceDN w:val="0"/>
        <w:adjustRightInd w:val="0"/>
        <w:spacing w:after="0" w:line="100" w:lineRule="atLeast"/>
        <w:ind w:left="1276" w:right="-374" w:hanging="1276"/>
        <w:jc w:val="both"/>
        <w:rPr>
          <w:rFonts w:ascii="Arial" w:hAnsi="Arial" w:cs="Arial"/>
          <w:i/>
          <w:color w:val="000000"/>
          <w:sz w:val="24"/>
          <w:szCs w:val="24"/>
        </w:rPr>
      </w:pPr>
      <w:r w:rsidRPr="00474955">
        <w:rPr>
          <w:rFonts w:ascii="Arial" w:hAnsi="Arial" w:cs="Arial"/>
          <w:i/>
          <w:color w:val="000000"/>
          <w:sz w:val="24"/>
          <w:szCs w:val="24"/>
        </w:rPr>
        <w:t xml:space="preserve">                    </w:t>
      </w:r>
      <w:r w:rsidR="00987319" w:rsidRPr="00474955">
        <w:rPr>
          <w:rFonts w:ascii="Arial" w:hAnsi="Arial" w:cs="Arial"/>
          <w:i/>
          <w:color w:val="000000"/>
          <w:sz w:val="24"/>
          <w:szCs w:val="24"/>
        </w:rPr>
        <w:t>El anterior beneficio no se aplicará cuando se trate de las faltas gravísimas contenidas en el artículo 52 de este código. En el evento en que la confesión o aceptación de cargos sea parcial, se procederá a la ruptura de la unidad procesal en los términos de esta ley.</w:t>
      </w:r>
    </w:p>
    <w:p w14:paraId="5C752A5C" w14:textId="77777777" w:rsidR="005978F9" w:rsidRPr="00474955" w:rsidRDefault="005978F9" w:rsidP="005978F9">
      <w:pPr>
        <w:widowControl w:val="0"/>
        <w:autoSpaceDE w:val="0"/>
        <w:autoSpaceDN w:val="0"/>
        <w:adjustRightInd w:val="0"/>
        <w:spacing w:after="0" w:line="100" w:lineRule="atLeast"/>
        <w:ind w:left="1276" w:right="-374" w:hanging="1276"/>
        <w:jc w:val="both"/>
        <w:rPr>
          <w:rFonts w:ascii="Arial" w:hAnsi="Arial" w:cs="Arial"/>
          <w:i/>
          <w:color w:val="000000"/>
          <w:sz w:val="24"/>
          <w:szCs w:val="24"/>
        </w:rPr>
      </w:pPr>
    </w:p>
    <w:p w14:paraId="15E6F84C" w14:textId="77777777" w:rsidR="00987319" w:rsidRPr="00474955" w:rsidRDefault="005978F9" w:rsidP="005978F9">
      <w:pPr>
        <w:widowControl w:val="0"/>
        <w:autoSpaceDE w:val="0"/>
        <w:autoSpaceDN w:val="0"/>
        <w:adjustRightInd w:val="0"/>
        <w:spacing w:after="0" w:line="100" w:lineRule="atLeast"/>
        <w:ind w:left="1276" w:right="-374" w:hanging="1276"/>
        <w:jc w:val="both"/>
        <w:rPr>
          <w:rFonts w:ascii="Arial" w:hAnsi="Arial" w:cs="Arial"/>
          <w:i/>
          <w:color w:val="000000"/>
          <w:sz w:val="24"/>
          <w:szCs w:val="24"/>
        </w:rPr>
      </w:pPr>
      <w:r w:rsidRPr="00474955">
        <w:rPr>
          <w:rFonts w:ascii="Arial" w:hAnsi="Arial" w:cs="Arial"/>
          <w:b/>
          <w:bCs/>
          <w:i/>
          <w:color w:val="000000"/>
          <w:sz w:val="24"/>
          <w:szCs w:val="24"/>
        </w:rPr>
        <w:t xml:space="preserve">                       </w:t>
      </w:r>
      <w:r w:rsidR="00987319" w:rsidRPr="00474955">
        <w:rPr>
          <w:rFonts w:ascii="Arial" w:hAnsi="Arial" w:cs="Arial"/>
          <w:b/>
          <w:bCs/>
          <w:i/>
          <w:color w:val="000000"/>
          <w:sz w:val="24"/>
          <w:szCs w:val="24"/>
        </w:rPr>
        <w:t>PARÁGRAFO.</w:t>
      </w:r>
      <w:r w:rsidR="00987319" w:rsidRPr="00474955">
        <w:rPr>
          <w:rFonts w:ascii="Arial" w:hAnsi="Arial" w:cs="Arial"/>
          <w:i/>
          <w:color w:val="000000"/>
          <w:sz w:val="24"/>
          <w:szCs w:val="24"/>
        </w:rPr>
        <w:t> No habrá lugar a la retractación, salvo la violación de derechos y garantías fundamentales.</w:t>
      </w:r>
    </w:p>
    <w:p w14:paraId="58D02C29" w14:textId="77777777" w:rsidR="00987319" w:rsidRPr="00474955" w:rsidRDefault="00987319" w:rsidP="00987319">
      <w:pPr>
        <w:widowControl w:val="0"/>
        <w:autoSpaceDE w:val="0"/>
        <w:autoSpaceDN w:val="0"/>
        <w:adjustRightInd w:val="0"/>
        <w:spacing w:after="0" w:line="100" w:lineRule="atLeast"/>
        <w:ind w:left="1276" w:right="-374" w:hanging="1276"/>
        <w:jc w:val="both"/>
        <w:rPr>
          <w:rFonts w:ascii="Arial" w:hAnsi="Arial" w:cs="Arial"/>
          <w:color w:val="000000"/>
          <w:sz w:val="24"/>
          <w:szCs w:val="24"/>
          <w:lang w:val="es-ES"/>
        </w:rPr>
      </w:pPr>
    </w:p>
    <w:p w14:paraId="453B15B5" w14:textId="77777777" w:rsidR="00212F3F" w:rsidRPr="00474955" w:rsidRDefault="005978F9" w:rsidP="00AB44C6">
      <w:pPr>
        <w:widowControl w:val="0"/>
        <w:autoSpaceDE w:val="0"/>
        <w:autoSpaceDN w:val="0"/>
        <w:adjustRightInd w:val="0"/>
        <w:spacing w:after="0" w:line="100" w:lineRule="atLeast"/>
        <w:ind w:left="1276" w:right="-374" w:hanging="1276"/>
        <w:jc w:val="both"/>
        <w:rPr>
          <w:rFonts w:ascii="Arial" w:hAnsi="Arial" w:cs="Arial"/>
          <w:color w:val="000000"/>
          <w:sz w:val="24"/>
          <w:szCs w:val="24"/>
          <w:lang w:val="es-ES"/>
        </w:rPr>
      </w:pPr>
      <w:r w:rsidRPr="00474955">
        <w:rPr>
          <w:rFonts w:ascii="Arial" w:hAnsi="Arial" w:cs="Arial"/>
          <w:b/>
          <w:color w:val="000000"/>
          <w:sz w:val="24"/>
          <w:szCs w:val="24"/>
          <w:lang w:val="es-ES"/>
        </w:rPr>
        <w:t>CUARTO</w:t>
      </w:r>
      <w:r w:rsidRPr="00474955">
        <w:rPr>
          <w:rFonts w:ascii="Arial" w:hAnsi="Arial" w:cs="Arial"/>
          <w:color w:val="000000"/>
          <w:sz w:val="24"/>
          <w:szCs w:val="24"/>
          <w:lang w:val="es-ES"/>
        </w:rPr>
        <w:t>. – Contra la presente decisión no proceden los recursos de Ley</w:t>
      </w:r>
      <w:r w:rsidR="00AB44C6" w:rsidRPr="00474955">
        <w:rPr>
          <w:rFonts w:ascii="Arial" w:hAnsi="Arial" w:cs="Arial"/>
          <w:color w:val="000000"/>
          <w:sz w:val="24"/>
          <w:szCs w:val="24"/>
          <w:lang w:val="es-ES"/>
        </w:rPr>
        <w:t>.</w:t>
      </w:r>
    </w:p>
    <w:p w14:paraId="06BCA16A" w14:textId="77777777" w:rsidR="00AB44C6" w:rsidRPr="00474955" w:rsidRDefault="00AB44C6" w:rsidP="00AB44C6">
      <w:pPr>
        <w:widowControl w:val="0"/>
        <w:autoSpaceDE w:val="0"/>
        <w:autoSpaceDN w:val="0"/>
        <w:adjustRightInd w:val="0"/>
        <w:spacing w:after="0" w:line="100" w:lineRule="atLeast"/>
        <w:ind w:left="1276" w:right="-374" w:hanging="1276"/>
        <w:jc w:val="both"/>
        <w:rPr>
          <w:rFonts w:ascii="Arial" w:hAnsi="Arial" w:cs="Arial"/>
          <w:color w:val="000000"/>
          <w:sz w:val="24"/>
          <w:szCs w:val="24"/>
          <w:lang w:val="es-ES"/>
        </w:rPr>
      </w:pPr>
    </w:p>
    <w:p w14:paraId="0D891F20" w14:textId="77777777" w:rsidR="00640CC5" w:rsidRPr="00474955" w:rsidRDefault="00640CC5" w:rsidP="00640CC5">
      <w:pPr>
        <w:widowControl w:val="0"/>
        <w:autoSpaceDE w:val="0"/>
        <w:autoSpaceDN w:val="0"/>
        <w:adjustRightInd w:val="0"/>
        <w:spacing w:after="0" w:line="100" w:lineRule="atLeast"/>
        <w:ind w:left="1276" w:right="-374" w:hanging="1276"/>
        <w:jc w:val="both"/>
        <w:rPr>
          <w:rFonts w:ascii="Arial" w:hAnsi="Arial" w:cs="Arial"/>
          <w:color w:val="000000"/>
          <w:sz w:val="24"/>
          <w:szCs w:val="24"/>
        </w:rPr>
      </w:pPr>
    </w:p>
    <w:p w14:paraId="607BCA44" w14:textId="77777777" w:rsidR="00230DEC" w:rsidRPr="00474955" w:rsidRDefault="00212F3F" w:rsidP="00230DEC">
      <w:pPr>
        <w:spacing w:line="276" w:lineRule="auto"/>
        <w:ind w:left="-284" w:right="-376"/>
        <w:jc w:val="center"/>
        <w:rPr>
          <w:rFonts w:ascii="Arial" w:hAnsi="Arial" w:cs="Arial"/>
          <w:b/>
          <w:sz w:val="24"/>
          <w:szCs w:val="24"/>
          <w:lang w:val="es-ES"/>
        </w:rPr>
      </w:pPr>
      <w:r w:rsidRPr="00474955">
        <w:rPr>
          <w:rFonts w:ascii="Arial" w:hAnsi="Arial" w:cs="Arial"/>
          <w:b/>
          <w:sz w:val="24"/>
          <w:szCs w:val="24"/>
          <w:lang w:val="es-ES"/>
        </w:rPr>
        <w:lastRenderedPageBreak/>
        <w:t>COMUNÍQUESE Y CÚMPLASE</w:t>
      </w:r>
    </w:p>
    <w:p w14:paraId="080B8306" w14:textId="77777777" w:rsidR="00230DEC" w:rsidRPr="00474955" w:rsidRDefault="00230DEC" w:rsidP="00230DEC">
      <w:pPr>
        <w:spacing w:line="276" w:lineRule="auto"/>
        <w:ind w:left="-284" w:right="-376"/>
        <w:jc w:val="center"/>
        <w:rPr>
          <w:rFonts w:ascii="Arial" w:hAnsi="Arial" w:cs="Arial"/>
          <w:b/>
          <w:sz w:val="24"/>
          <w:szCs w:val="24"/>
          <w:lang w:val="es-ES"/>
        </w:rPr>
      </w:pPr>
    </w:p>
    <w:p w14:paraId="3CAE3B5F" w14:textId="77777777" w:rsidR="00AB44C6" w:rsidRPr="00474955" w:rsidRDefault="00AB44C6" w:rsidP="00230DEC">
      <w:pPr>
        <w:spacing w:line="276" w:lineRule="auto"/>
        <w:ind w:left="-284" w:right="-376"/>
        <w:jc w:val="center"/>
        <w:rPr>
          <w:rFonts w:ascii="Arial" w:hAnsi="Arial" w:cs="Arial"/>
          <w:b/>
          <w:sz w:val="24"/>
          <w:szCs w:val="24"/>
          <w:lang w:val="es-ES"/>
        </w:rPr>
      </w:pPr>
    </w:p>
    <w:p w14:paraId="03287C37" w14:textId="77777777" w:rsidR="00212F3F" w:rsidRPr="00474955" w:rsidRDefault="00245F52" w:rsidP="00212F3F">
      <w:pPr>
        <w:spacing w:after="0" w:line="240" w:lineRule="auto"/>
        <w:jc w:val="center"/>
        <w:rPr>
          <w:rFonts w:ascii="Arial" w:hAnsi="Arial" w:cs="Arial"/>
          <w:b/>
          <w:bCs/>
          <w:sz w:val="24"/>
          <w:szCs w:val="24"/>
          <w:lang w:val="es-ES"/>
        </w:rPr>
      </w:pPr>
      <w:r w:rsidRPr="00474955">
        <w:rPr>
          <w:rFonts w:ascii="Arial" w:hAnsi="Arial" w:cs="Arial"/>
          <w:b/>
          <w:bCs/>
          <w:sz w:val="24"/>
          <w:szCs w:val="24"/>
          <w:lang w:val="es-ES"/>
        </w:rPr>
        <w:t>XXXXXXXXXX</w:t>
      </w:r>
    </w:p>
    <w:p w14:paraId="4331EF25" w14:textId="77777777" w:rsidR="00212F3F" w:rsidRPr="00474955" w:rsidRDefault="00212F3F" w:rsidP="00212F3F">
      <w:pPr>
        <w:spacing w:after="0" w:line="240" w:lineRule="auto"/>
        <w:jc w:val="center"/>
        <w:rPr>
          <w:rFonts w:ascii="Arial" w:hAnsi="Arial" w:cs="Arial"/>
          <w:b/>
          <w:bCs/>
          <w:sz w:val="24"/>
          <w:szCs w:val="24"/>
          <w:lang w:val="es-ES"/>
        </w:rPr>
      </w:pPr>
      <w:r w:rsidRPr="00474955">
        <w:rPr>
          <w:rFonts w:ascii="Arial" w:hAnsi="Arial" w:cs="Arial"/>
          <w:b/>
          <w:bCs/>
          <w:sz w:val="24"/>
          <w:szCs w:val="24"/>
          <w:lang w:val="es-ES"/>
        </w:rPr>
        <w:t>Asesor</w:t>
      </w:r>
      <w:r w:rsidR="009E46BB" w:rsidRPr="00474955">
        <w:rPr>
          <w:rFonts w:ascii="Arial" w:hAnsi="Arial" w:cs="Arial"/>
          <w:b/>
          <w:bCs/>
          <w:sz w:val="24"/>
          <w:szCs w:val="24"/>
          <w:lang w:val="es-ES"/>
        </w:rPr>
        <w:t xml:space="preserve"> (</w:t>
      </w:r>
      <w:r w:rsidRPr="00474955">
        <w:rPr>
          <w:rFonts w:ascii="Arial" w:hAnsi="Arial" w:cs="Arial"/>
          <w:b/>
          <w:bCs/>
          <w:sz w:val="24"/>
          <w:szCs w:val="24"/>
          <w:lang w:val="es-ES"/>
        </w:rPr>
        <w:t>a</w:t>
      </w:r>
      <w:r w:rsidR="009E46BB" w:rsidRPr="00474955">
        <w:rPr>
          <w:rFonts w:ascii="Arial" w:hAnsi="Arial" w:cs="Arial"/>
          <w:b/>
          <w:bCs/>
          <w:sz w:val="24"/>
          <w:szCs w:val="24"/>
          <w:lang w:val="es-ES"/>
        </w:rPr>
        <w:t>)</w:t>
      </w:r>
      <w:r w:rsidRPr="00474955">
        <w:rPr>
          <w:rFonts w:ascii="Arial" w:hAnsi="Arial" w:cs="Arial"/>
          <w:b/>
          <w:bCs/>
          <w:sz w:val="24"/>
          <w:szCs w:val="24"/>
          <w:lang w:val="es-ES"/>
        </w:rPr>
        <w:t xml:space="preserve"> del Grupo Interno de Trabajo de Instrucción Disciplinaria – GITID</w:t>
      </w:r>
    </w:p>
    <w:p w14:paraId="6DB03BE0" w14:textId="77777777" w:rsidR="00212F3F" w:rsidRPr="00474955" w:rsidRDefault="00212F3F" w:rsidP="00212F3F">
      <w:pPr>
        <w:spacing w:after="0" w:line="240" w:lineRule="auto"/>
        <w:jc w:val="center"/>
        <w:rPr>
          <w:rFonts w:ascii="Arial" w:hAnsi="Arial" w:cs="Arial"/>
          <w:b/>
          <w:bCs/>
          <w:sz w:val="24"/>
          <w:szCs w:val="24"/>
          <w:lang w:val="es-ES"/>
        </w:rPr>
      </w:pPr>
      <w:r w:rsidRPr="00474955">
        <w:rPr>
          <w:rFonts w:ascii="Arial" w:hAnsi="Arial" w:cs="Arial"/>
          <w:b/>
          <w:bCs/>
          <w:sz w:val="24"/>
          <w:szCs w:val="24"/>
          <w:lang w:val="es-ES"/>
        </w:rPr>
        <w:t>Oficina de Control Único Disciplinario</w:t>
      </w:r>
    </w:p>
    <w:p w14:paraId="1CF604A0" w14:textId="77777777" w:rsidR="00B62ADD" w:rsidRPr="00474955" w:rsidRDefault="00B62ADD" w:rsidP="00212F3F">
      <w:pPr>
        <w:spacing w:line="276" w:lineRule="auto"/>
        <w:ind w:right="-376"/>
        <w:jc w:val="both"/>
        <w:rPr>
          <w:rFonts w:ascii="Arial" w:hAnsi="Arial" w:cs="Arial"/>
          <w:sz w:val="16"/>
          <w:szCs w:val="24"/>
          <w:lang w:val="es-ES_tradnl"/>
        </w:rPr>
      </w:pPr>
    </w:p>
    <w:p w14:paraId="251C3888" w14:textId="77777777" w:rsidR="00B62ADD" w:rsidRPr="00474955" w:rsidRDefault="00B62ADD" w:rsidP="00212F3F">
      <w:pPr>
        <w:spacing w:line="276" w:lineRule="auto"/>
        <w:ind w:right="-376"/>
        <w:jc w:val="both"/>
        <w:rPr>
          <w:rFonts w:ascii="Arial" w:hAnsi="Arial" w:cs="Arial"/>
          <w:sz w:val="16"/>
          <w:szCs w:val="24"/>
          <w:lang w:val="es-ES_tradnl"/>
        </w:rPr>
      </w:pPr>
    </w:p>
    <w:p w14:paraId="46B17B0B" w14:textId="77777777" w:rsidR="00212F3F" w:rsidRPr="00474955" w:rsidRDefault="00212F3F" w:rsidP="00245F52">
      <w:pPr>
        <w:spacing w:after="0" w:line="240" w:lineRule="auto"/>
        <w:ind w:right="-376"/>
        <w:jc w:val="both"/>
        <w:rPr>
          <w:rFonts w:ascii="Arial" w:hAnsi="Arial" w:cs="Arial"/>
          <w:sz w:val="16"/>
          <w:szCs w:val="24"/>
          <w:lang w:val="es-ES_tradnl"/>
        </w:rPr>
      </w:pPr>
      <w:r w:rsidRPr="00474955">
        <w:rPr>
          <w:rFonts w:ascii="Arial" w:hAnsi="Arial" w:cs="Arial"/>
          <w:sz w:val="16"/>
          <w:szCs w:val="24"/>
          <w:lang w:val="es-ES_tradnl"/>
        </w:rPr>
        <w:t>Proyectó:</w:t>
      </w:r>
      <w:bookmarkEnd w:id="1"/>
    </w:p>
    <w:p w14:paraId="21CA3355" w14:textId="77777777" w:rsidR="00245F52" w:rsidRPr="00230DEC" w:rsidRDefault="00245F52" w:rsidP="00245F52">
      <w:pPr>
        <w:spacing w:after="0" w:line="240" w:lineRule="auto"/>
        <w:ind w:right="-376"/>
        <w:jc w:val="both"/>
        <w:rPr>
          <w:rFonts w:ascii="Arial" w:hAnsi="Arial" w:cs="Arial"/>
          <w:sz w:val="16"/>
          <w:szCs w:val="24"/>
          <w:lang w:val="es-ES_tradnl"/>
        </w:rPr>
      </w:pPr>
      <w:r w:rsidRPr="00474955">
        <w:rPr>
          <w:rFonts w:ascii="Arial" w:hAnsi="Arial" w:cs="Arial"/>
          <w:sz w:val="16"/>
          <w:szCs w:val="24"/>
          <w:lang w:val="es-ES_tradnl"/>
        </w:rPr>
        <w:t>Reviso</w:t>
      </w:r>
      <w:r>
        <w:rPr>
          <w:rFonts w:ascii="Arial" w:hAnsi="Arial" w:cs="Arial"/>
          <w:sz w:val="16"/>
          <w:szCs w:val="24"/>
          <w:lang w:val="es-ES_tradnl"/>
        </w:rPr>
        <w:t xml:space="preserve"> </w:t>
      </w:r>
    </w:p>
    <w:sectPr w:rsidR="00245F52" w:rsidRPr="00230DEC" w:rsidSect="001E3185">
      <w:headerReference w:type="default" r:id="rId8"/>
      <w:footerReference w:type="default" r:id="rId9"/>
      <w:pgSz w:w="12242" w:h="18881"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1D303" w14:textId="77777777" w:rsidR="003F57C2" w:rsidRDefault="003F57C2" w:rsidP="00212F3F">
      <w:pPr>
        <w:spacing w:after="0" w:line="240" w:lineRule="auto"/>
      </w:pPr>
      <w:r>
        <w:separator/>
      </w:r>
    </w:p>
  </w:endnote>
  <w:endnote w:type="continuationSeparator" w:id="0">
    <w:p w14:paraId="5395777E" w14:textId="77777777" w:rsidR="003F57C2" w:rsidRDefault="003F57C2" w:rsidP="0021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C818B" w14:textId="77777777" w:rsidR="00230DEC" w:rsidRPr="00327182" w:rsidRDefault="00230DEC" w:rsidP="001E3185">
    <w:pPr>
      <w:spacing w:after="0" w:line="240" w:lineRule="auto"/>
      <w:rPr>
        <w:rFonts w:ascii="Arial" w:eastAsia="Times New Roman" w:hAnsi="Arial" w:cs="Arial"/>
        <w:sz w:val="18"/>
        <w:szCs w:val="18"/>
        <w:lang w:val="es-ES" w:eastAsia="es-ES"/>
      </w:rPr>
    </w:pPr>
    <w:bookmarkStart w:id="4" w:name="_Hlk17706892"/>
  </w:p>
  <w:bookmarkEnd w:id="4"/>
  <w:p w14:paraId="3F086094" w14:textId="55A43C28" w:rsidR="00230DEC" w:rsidRPr="00032344" w:rsidRDefault="00032344" w:rsidP="00032344">
    <w:pPr>
      <w:tabs>
        <w:tab w:val="left" w:pos="1449"/>
        <w:tab w:val="center" w:pos="4252"/>
        <w:tab w:val="center" w:pos="4420"/>
        <w:tab w:val="right" w:pos="8504"/>
      </w:tabs>
      <w:spacing w:after="0" w:line="240" w:lineRule="auto"/>
      <w:jc w:val="center"/>
      <w:rPr>
        <w:rFonts w:ascii="Tahoma" w:eastAsia="Times New Roman" w:hAnsi="Tahoma" w:cs="Tahoma"/>
        <w:i/>
        <w:iCs/>
        <w:sz w:val="18"/>
        <w:szCs w:val="18"/>
        <w:lang w:eastAsia="es-ES"/>
      </w:rPr>
    </w:pPr>
    <w:r w:rsidRPr="00032344">
      <w:rPr>
        <w:i/>
        <w:iCs/>
        <w:sz w:val="18"/>
        <w:szCs w:val="18"/>
      </w:rPr>
      <w:t>La versión vigente y controlada de este documento, solo podrá ser consultada a través de la plataforma institucional establecida para el Sistema Integrado de Gestión; la copia o impresión de</w:t>
    </w:r>
    <w:r>
      <w:rPr>
        <w:i/>
        <w:iCs/>
        <w:sz w:val="18"/>
        <w:szCs w:val="18"/>
      </w:rPr>
      <w:t xml:space="preserve"> </w:t>
    </w:r>
    <w:r w:rsidRPr="00032344">
      <w:rPr>
        <w:i/>
        <w:iCs/>
        <w:sz w:val="18"/>
        <w:szCs w:val="18"/>
      </w:rPr>
      <w:t>este documento será considerada como documento NO CONTROLADO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B5DF5" w14:textId="77777777" w:rsidR="003F57C2" w:rsidRDefault="003F57C2" w:rsidP="00212F3F">
      <w:pPr>
        <w:spacing w:after="0" w:line="240" w:lineRule="auto"/>
      </w:pPr>
      <w:r>
        <w:separator/>
      </w:r>
    </w:p>
  </w:footnote>
  <w:footnote w:type="continuationSeparator" w:id="0">
    <w:p w14:paraId="1DF2CCB3" w14:textId="77777777" w:rsidR="003F57C2" w:rsidRDefault="003F57C2" w:rsidP="00212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494" w:type="dxa"/>
      <w:tblInd w:w="-283" w:type="dxa"/>
      <w:tblLook w:val="04A0" w:firstRow="1" w:lastRow="0" w:firstColumn="1" w:lastColumn="0" w:noHBand="0" w:noVBand="1"/>
    </w:tblPr>
    <w:tblGrid>
      <w:gridCol w:w="2698"/>
      <w:gridCol w:w="3729"/>
      <w:gridCol w:w="1826"/>
      <w:gridCol w:w="1241"/>
    </w:tblGrid>
    <w:tr w:rsidR="00230DEC" w14:paraId="6862DFC1" w14:textId="77777777" w:rsidTr="00F713DE">
      <w:trPr>
        <w:trHeight w:val="167"/>
      </w:trPr>
      <w:tc>
        <w:tcPr>
          <w:tcW w:w="2698" w:type="dxa"/>
          <w:vMerge w:val="restart"/>
          <w:vAlign w:val="center"/>
        </w:tcPr>
        <w:p w14:paraId="705F4F9B" w14:textId="1586B2F2" w:rsidR="00F713DE" w:rsidRPr="00F713DE" w:rsidRDefault="00F713DE" w:rsidP="00F713DE">
          <w:pPr>
            <w:pStyle w:val="Encabezado"/>
            <w:jc w:val="center"/>
          </w:pPr>
          <w:r>
            <w:object w:dxaOrig="3015" w:dyaOrig="1305" w14:anchorId="7AEC8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42pt">
                <v:imagedata r:id="rId1" o:title=""/>
              </v:shape>
              <o:OLEObject Type="Embed" ProgID="PBrush" ShapeID="_x0000_i1025" DrawAspect="Content" ObjectID="_1795442212" r:id="rId2"/>
            </w:object>
          </w:r>
        </w:p>
      </w:tc>
      <w:tc>
        <w:tcPr>
          <w:tcW w:w="3729" w:type="dxa"/>
          <w:vMerge w:val="restart"/>
        </w:tcPr>
        <w:p w14:paraId="137DF1C9" w14:textId="77777777" w:rsidR="00230DEC" w:rsidRDefault="00230DEC" w:rsidP="001E3185">
          <w:pPr>
            <w:pStyle w:val="Encabezado"/>
            <w:rPr>
              <w:noProof/>
              <w:lang w:eastAsia="es-CO"/>
            </w:rPr>
          </w:pPr>
        </w:p>
        <w:p w14:paraId="61B164E3" w14:textId="51864994" w:rsidR="00230DEC" w:rsidRPr="00B26CCE" w:rsidRDefault="00230DEC" w:rsidP="001E3185">
          <w:pPr>
            <w:pStyle w:val="Encabezado"/>
            <w:jc w:val="center"/>
            <w:rPr>
              <w:b/>
              <w:noProof/>
              <w:sz w:val="24"/>
              <w:szCs w:val="24"/>
              <w:lang w:eastAsia="es-CO"/>
            </w:rPr>
          </w:pPr>
          <w:r w:rsidRPr="00B26CCE">
            <w:rPr>
              <w:b/>
              <w:noProof/>
              <w:sz w:val="24"/>
              <w:szCs w:val="24"/>
              <w:lang w:eastAsia="es-CO"/>
            </w:rPr>
            <w:t>PROCESO</w:t>
          </w:r>
          <w:r w:rsidR="00032344">
            <w:rPr>
              <w:b/>
              <w:noProof/>
              <w:sz w:val="24"/>
              <w:szCs w:val="24"/>
              <w:lang w:eastAsia="es-CO"/>
            </w:rPr>
            <w:t>:</w:t>
          </w:r>
          <w:r w:rsidRPr="00B26CCE">
            <w:rPr>
              <w:b/>
              <w:noProof/>
              <w:sz w:val="24"/>
              <w:szCs w:val="24"/>
              <w:lang w:eastAsia="es-CO"/>
            </w:rPr>
            <w:t xml:space="preserve"> </w:t>
          </w:r>
          <w:r w:rsidRPr="00032344">
            <w:rPr>
              <w:bCs/>
              <w:noProof/>
              <w:sz w:val="24"/>
              <w:szCs w:val="24"/>
              <w:lang w:eastAsia="es-CO"/>
            </w:rPr>
            <w:t>GESTI</w:t>
          </w:r>
          <w:r w:rsidR="00032344" w:rsidRPr="00032344">
            <w:rPr>
              <w:bCs/>
              <w:noProof/>
              <w:sz w:val="24"/>
              <w:szCs w:val="24"/>
              <w:lang w:eastAsia="es-CO"/>
            </w:rPr>
            <w:t>Ó</w:t>
          </w:r>
          <w:r w:rsidRPr="00032344">
            <w:rPr>
              <w:bCs/>
              <w:noProof/>
              <w:sz w:val="24"/>
              <w:szCs w:val="24"/>
              <w:lang w:eastAsia="es-CO"/>
            </w:rPr>
            <w:t>N Y CONTROL DISCIPLINARIO</w:t>
          </w:r>
        </w:p>
      </w:tc>
      <w:tc>
        <w:tcPr>
          <w:tcW w:w="1826" w:type="dxa"/>
        </w:tcPr>
        <w:p w14:paraId="6D78537F" w14:textId="5B642FDE" w:rsidR="00230DEC" w:rsidRPr="00B26CCE" w:rsidRDefault="00230DEC" w:rsidP="001E3185">
          <w:pPr>
            <w:pStyle w:val="Encabezado"/>
            <w:rPr>
              <w:noProof/>
              <w:sz w:val="18"/>
              <w:szCs w:val="18"/>
              <w:lang w:eastAsia="es-CO"/>
            </w:rPr>
          </w:pPr>
          <w:r w:rsidRPr="00B26CCE">
            <w:rPr>
              <w:b/>
              <w:noProof/>
              <w:sz w:val="18"/>
              <w:szCs w:val="18"/>
              <w:lang w:eastAsia="es-CO"/>
            </w:rPr>
            <w:t>Codigo</w:t>
          </w:r>
          <w:r w:rsidRPr="00B26CCE">
            <w:rPr>
              <w:noProof/>
              <w:sz w:val="18"/>
              <w:szCs w:val="18"/>
              <w:lang w:eastAsia="es-CO"/>
            </w:rPr>
            <w:t>:</w:t>
          </w:r>
          <w:r>
            <w:rPr>
              <w:noProof/>
              <w:sz w:val="18"/>
              <w:szCs w:val="18"/>
              <w:lang w:eastAsia="es-CO"/>
            </w:rPr>
            <w:t xml:space="preserve">                     </w:t>
          </w:r>
          <w:r w:rsidRPr="006D55BC">
            <w:rPr>
              <w:noProof/>
              <w:sz w:val="18"/>
              <w:szCs w:val="18"/>
              <w:lang w:eastAsia="es-CO"/>
            </w:rPr>
            <w:t>FOR-</w:t>
          </w:r>
          <w:r w:rsidR="00474955">
            <w:rPr>
              <w:noProof/>
              <w:sz w:val="18"/>
              <w:szCs w:val="18"/>
              <w:lang w:eastAsia="es-CO"/>
            </w:rPr>
            <w:t>21</w:t>
          </w:r>
          <w:r w:rsidRPr="006D55BC">
            <w:rPr>
              <w:noProof/>
              <w:sz w:val="18"/>
              <w:szCs w:val="18"/>
              <w:lang w:eastAsia="es-CO"/>
            </w:rPr>
            <w:t>-PRO-GCD-0</w:t>
          </w:r>
          <w:r w:rsidR="00032344">
            <w:rPr>
              <w:noProof/>
              <w:sz w:val="18"/>
              <w:szCs w:val="18"/>
              <w:lang w:eastAsia="es-CO"/>
            </w:rPr>
            <w:t>2</w:t>
          </w:r>
        </w:p>
      </w:tc>
      <w:tc>
        <w:tcPr>
          <w:tcW w:w="1241" w:type="dxa"/>
          <w:vMerge w:val="restart"/>
          <w:vAlign w:val="center"/>
        </w:tcPr>
        <w:p w14:paraId="3C2812B8" w14:textId="77777777" w:rsidR="00230DEC" w:rsidRDefault="00230DEC" w:rsidP="00551377">
          <w:pPr>
            <w:pStyle w:val="Encabezado"/>
            <w:jc w:val="center"/>
            <w:rPr>
              <w:noProof/>
              <w:lang w:eastAsia="es-CO"/>
            </w:rPr>
          </w:pPr>
          <w:r>
            <w:rPr>
              <w:rFonts w:ascii="Arial" w:hAnsi="Arial" w:cs="Arial"/>
              <w:b/>
              <w:noProof/>
              <w:sz w:val="18"/>
              <w:szCs w:val="18"/>
              <w:lang w:eastAsia="es-CO"/>
            </w:rPr>
            <w:drawing>
              <wp:inline distT="0" distB="0" distL="0" distR="0" wp14:anchorId="21F501D7" wp14:editId="00424042">
                <wp:extent cx="485140" cy="61866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0544" cy="638312"/>
                        </a:xfrm>
                        <a:prstGeom prst="rect">
                          <a:avLst/>
                        </a:prstGeom>
                        <a:noFill/>
                        <a:ln>
                          <a:noFill/>
                        </a:ln>
                      </pic:spPr>
                    </pic:pic>
                  </a:graphicData>
                </a:graphic>
              </wp:inline>
            </w:drawing>
          </w:r>
        </w:p>
      </w:tc>
    </w:tr>
    <w:tr w:rsidR="00230DEC" w14:paraId="3DD8F6A6" w14:textId="77777777" w:rsidTr="00F713DE">
      <w:trPr>
        <w:trHeight w:val="176"/>
      </w:trPr>
      <w:tc>
        <w:tcPr>
          <w:tcW w:w="2698" w:type="dxa"/>
          <w:vMerge/>
        </w:tcPr>
        <w:p w14:paraId="342ED0D2" w14:textId="77777777" w:rsidR="00230DEC" w:rsidRDefault="00230DEC" w:rsidP="001E3185">
          <w:pPr>
            <w:pStyle w:val="Encabezado"/>
            <w:rPr>
              <w:noProof/>
              <w:lang w:eastAsia="es-CO"/>
            </w:rPr>
          </w:pPr>
        </w:p>
      </w:tc>
      <w:tc>
        <w:tcPr>
          <w:tcW w:w="3729" w:type="dxa"/>
          <w:vMerge/>
        </w:tcPr>
        <w:p w14:paraId="030DDCBD" w14:textId="77777777" w:rsidR="00230DEC" w:rsidRDefault="00230DEC" w:rsidP="001E3185">
          <w:pPr>
            <w:pStyle w:val="Encabezado"/>
            <w:rPr>
              <w:noProof/>
              <w:lang w:eastAsia="es-CO"/>
            </w:rPr>
          </w:pPr>
        </w:p>
      </w:tc>
      <w:tc>
        <w:tcPr>
          <w:tcW w:w="1826" w:type="dxa"/>
        </w:tcPr>
        <w:p w14:paraId="45D9E6F9" w14:textId="139462FA" w:rsidR="00230DEC" w:rsidRPr="00B26CCE" w:rsidRDefault="00230DEC" w:rsidP="001E3185">
          <w:pPr>
            <w:pStyle w:val="Encabezado"/>
            <w:rPr>
              <w:noProof/>
              <w:sz w:val="18"/>
              <w:szCs w:val="18"/>
              <w:lang w:eastAsia="es-CO"/>
            </w:rPr>
          </w:pPr>
          <w:r w:rsidRPr="00B26CCE">
            <w:rPr>
              <w:b/>
              <w:noProof/>
              <w:sz w:val="18"/>
              <w:szCs w:val="18"/>
              <w:lang w:eastAsia="es-CO"/>
            </w:rPr>
            <w:t>Versión</w:t>
          </w:r>
          <w:r w:rsidRPr="00B26CCE">
            <w:rPr>
              <w:noProof/>
              <w:sz w:val="18"/>
              <w:szCs w:val="18"/>
              <w:lang w:eastAsia="es-CO"/>
            </w:rPr>
            <w:t>:</w:t>
          </w:r>
          <w:r>
            <w:rPr>
              <w:noProof/>
              <w:sz w:val="18"/>
              <w:szCs w:val="18"/>
              <w:lang w:eastAsia="es-CO"/>
            </w:rPr>
            <w:t>0</w:t>
          </w:r>
          <w:r w:rsidR="00032344">
            <w:rPr>
              <w:noProof/>
              <w:sz w:val="18"/>
              <w:szCs w:val="18"/>
              <w:lang w:eastAsia="es-CO"/>
            </w:rPr>
            <w:t>2</w:t>
          </w:r>
        </w:p>
      </w:tc>
      <w:tc>
        <w:tcPr>
          <w:tcW w:w="1241" w:type="dxa"/>
          <w:vMerge/>
        </w:tcPr>
        <w:p w14:paraId="537EADA8" w14:textId="77777777" w:rsidR="00230DEC" w:rsidRDefault="00230DEC" w:rsidP="001E3185">
          <w:pPr>
            <w:pStyle w:val="Encabezado"/>
            <w:rPr>
              <w:noProof/>
              <w:lang w:eastAsia="es-CO"/>
            </w:rPr>
          </w:pPr>
        </w:p>
      </w:tc>
    </w:tr>
    <w:tr w:rsidR="00230DEC" w14:paraId="258C6E04" w14:textId="77777777" w:rsidTr="00F713DE">
      <w:trPr>
        <w:trHeight w:val="182"/>
      </w:trPr>
      <w:tc>
        <w:tcPr>
          <w:tcW w:w="2698" w:type="dxa"/>
          <w:vMerge/>
        </w:tcPr>
        <w:p w14:paraId="477B185E" w14:textId="77777777" w:rsidR="00230DEC" w:rsidRDefault="00230DEC" w:rsidP="001E3185">
          <w:pPr>
            <w:pStyle w:val="Encabezado"/>
            <w:rPr>
              <w:noProof/>
              <w:lang w:eastAsia="es-CO"/>
            </w:rPr>
          </w:pPr>
        </w:p>
      </w:tc>
      <w:tc>
        <w:tcPr>
          <w:tcW w:w="3729" w:type="dxa"/>
          <w:vMerge/>
        </w:tcPr>
        <w:p w14:paraId="5862B4B9" w14:textId="77777777" w:rsidR="00230DEC" w:rsidRDefault="00230DEC" w:rsidP="001E3185">
          <w:pPr>
            <w:pStyle w:val="Encabezado"/>
            <w:rPr>
              <w:noProof/>
              <w:lang w:eastAsia="es-CO"/>
            </w:rPr>
          </w:pPr>
        </w:p>
      </w:tc>
      <w:tc>
        <w:tcPr>
          <w:tcW w:w="1826" w:type="dxa"/>
        </w:tcPr>
        <w:p w14:paraId="5DBC1098" w14:textId="4ECD6744" w:rsidR="00230DEC" w:rsidRPr="00B26CCE" w:rsidRDefault="00230DEC" w:rsidP="001E3185">
          <w:pPr>
            <w:pStyle w:val="Encabezado"/>
            <w:rPr>
              <w:noProof/>
              <w:sz w:val="18"/>
              <w:szCs w:val="18"/>
              <w:lang w:eastAsia="es-CO"/>
            </w:rPr>
          </w:pPr>
          <w:r w:rsidRPr="00B26CCE">
            <w:rPr>
              <w:b/>
              <w:noProof/>
              <w:sz w:val="18"/>
              <w:szCs w:val="18"/>
              <w:lang w:eastAsia="es-CO"/>
            </w:rPr>
            <w:t>Fecha</w:t>
          </w:r>
          <w:r w:rsidRPr="00B26CCE">
            <w:rPr>
              <w:noProof/>
              <w:sz w:val="18"/>
              <w:szCs w:val="18"/>
              <w:lang w:eastAsia="es-CO"/>
            </w:rPr>
            <w:t>:</w:t>
          </w:r>
          <w:r w:rsidR="00032344">
            <w:rPr>
              <w:noProof/>
              <w:sz w:val="18"/>
              <w:szCs w:val="18"/>
              <w:lang w:eastAsia="es-CO"/>
            </w:rPr>
            <w:t>28/11/2024</w:t>
          </w:r>
        </w:p>
      </w:tc>
      <w:tc>
        <w:tcPr>
          <w:tcW w:w="1241" w:type="dxa"/>
          <w:vMerge/>
        </w:tcPr>
        <w:p w14:paraId="12D58CEF" w14:textId="77777777" w:rsidR="00230DEC" w:rsidRDefault="00230DEC" w:rsidP="001E3185">
          <w:pPr>
            <w:pStyle w:val="Encabezado"/>
            <w:jc w:val="right"/>
            <w:rPr>
              <w:noProof/>
              <w:lang w:eastAsia="es-CO"/>
            </w:rPr>
          </w:pPr>
        </w:p>
      </w:tc>
    </w:tr>
    <w:tr w:rsidR="00230DEC" w14:paraId="63E073A6" w14:textId="77777777" w:rsidTr="00F713DE">
      <w:trPr>
        <w:trHeight w:val="417"/>
      </w:trPr>
      <w:tc>
        <w:tcPr>
          <w:tcW w:w="2698" w:type="dxa"/>
          <w:vMerge/>
        </w:tcPr>
        <w:p w14:paraId="176543FB" w14:textId="77777777" w:rsidR="00230DEC" w:rsidRDefault="00230DEC" w:rsidP="001E3185">
          <w:pPr>
            <w:pStyle w:val="Encabezado"/>
            <w:rPr>
              <w:noProof/>
              <w:lang w:eastAsia="es-CO"/>
            </w:rPr>
          </w:pPr>
        </w:p>
      </w:tc>
      <w:tc>
        <w:tcPr>
          <w:tcW w:w="3729" w:type="dxa"/>
        </w:tcPr>
        <w:p w14:paraId="142B9A37" w14:textId="0F73CECF" w:rsidR="00230DEC" w:rsidRPr="00B26CCE" w:rsidRDefault="00032344" w:rsidP="00F713DE">
          <w:pPr>
            <w:pStyle w:val="Encabezado"/>
            <w:jc w:val="center"/>
            <w:rPr>
              <w:rFonts w:cstheme="minorHAnsi"/>
              <w:b/>
              <w:noProof/>
              <w:sz w:val="24"/>
              <w:szCs w:val="24"/>
              <w:lang w:eastAsia="es-CO"/>
            </w:rPr>
          </w:pPr>
          <w:r>
            <w:rPr>
              <w:rFonts w:cstheme="minorHAnsi"/>
              <w:b/>
              <w:noProof/>
              <w:sz w:val="24"/>
              <w:szCs w:val="24"/>
              <w:lang w:eastAsia="es-CO"/>
            </w:rPr>
            <w:t xml:space="preserve">FORMATO: </w:t>
          </w:r>
          <w:r w:rsidR="00230DEC" w:rsidRPr="00032344">
            <w:rPr>
              <w:rFonts w:cstheme="minorHAnsi"/>
              <w:bCs/>
              <w:noProof/>
              <w:sz w:val="24"/>
              <w:szCs w:val="24"/>
              <w:lang w:eastAsia="es-CO"/>
            </w:rPr>
            <w:t>AUTO QUE DECLARA CERRADA LA INVESTIGACI</w:t>
          </w:r>
          <w:r w:rsidRPr="00032344">
            <w:rPr>
              <w:rFonts w:cstheme="minorHAnsi"/>
              <w:bCs/>
              <w:noProof/>
              <w:sz w:val="24"/>
              <w:szCs w:val="24"/>
              <w:lang w:eastAsia="es-CO"/>
            </w:rPr>
            <w:t>Ó</w:t>
          </w:r>
          <w:r w:rsidR="00230DEC" w:rsidRPr="00032344">
            <w:rPr>
              <w:rFonts w:cstheme="minorHAnsi"/>
              <w:bCs/>
              <w:noProof/>
              <w:sz w:val="24"/>
              <w:szCs w:val="24"/>
              <w:lang w:eastAsia="es-CO"/>
            </w:rPr>
            <w:t>N Y CORRE TRASLADO PARA ALEGATOS PRECALIFICADOS</w:t>
          </w:r>
        </w:p>
      </w:tc>
      <w:tc>
        <w:tcPr>
          <w:tcW w:w="1826" w:type="dxa"/>
        </w:tcPr>
        <w:p w14:paraId="67C7DD16" w14:textId="77777777" w:rsidR="00230DEC" w:rsidRDefault="00230DEC" w:rsidP="001E3185">
          <w:pPr>
            <w:pStyle w:val="Encabezado"/>
            <w:rPr>
              <w:noProof/>
              <w:sz w:val="18"/>
              <w:szCs w:val="18"/>
              <w:lang w:eastAsia="es-CO"/>
            </w:rPr>
          </w:pPr>
          <w:r w:rsidRPr="00B26CCE">
            <w:rPr>
              <w:b/>
              <w:noProof/>
              <w:sz w:val="18"/>
              <w:szCs w:val="18"/>
              <w:lang w:eastAsia="es-CO"/>
            </w:rPr>
            <w:t>Pagina</w:t>
          </w:r>
          <w:r>
            <w:rPr>
              <w:noProof/>
              <w:sz w:val="18"/>
              <w:szCs w:val="18"/>
              <w:lang w:eastAsia="es-CO"/>
            </w:rPr>
            <w:t>:</w:t>
          </w:r>
        </w:p>
        <w:p w14:paraId="79797C2A" w14:textId="604FFD06" w:rsidR="00230DEC" w:rsidRPr="00B26CCE" w:rsidRDefault="00230DEC" w:rsidP="001E3185">
          <w:pPr>
            <w:pStyle w:val="Encabezado"/>
            <w:rPr>
              <w:noProof/>
              <w:sz w:val="18"/>
              <w:szCs w:val="18"/>
              <w:lang w:eastAsia="es-CO"/>
            </w:rPr>
          </w:pPr>
          <w:r>
            <w:rPr>
              <w:noProof/>
              <w:sz w:val="18"/>
              <w:szCs w:val="18"/>
              <w:lang w:eastAsia="es-CO"/>
            </w:rPr>
            <w:fldChar w:fldCharType="begin"/>
          </w:r>
          <w:r>
            <w:rPr>
              <w:noProof/>
              <w:sz w:val="18"/>
              <w:szCs w:val="18"/>
              <w:lang w:eastAsia="es-CO"/>
            </w:rPr>
            <w:instrText xml:space="preserve"> PAGE  \* Arabic  \* MERGEFORMAT </w:instrText>
          </w:r>
          <w:r>
            <w:rPr>
              <w:noProof/>
              <w:sz w:val="18"/>
              <w:szCs w:val="18"/>
              <w:lang w:eastAsia="es-CO"/>
            </w:rPr>
            <w:fldChar w:fldCharType="separate"/>
          </w:r>
          <w:r w:rsidR="000055B8">
            <w:rPr>
              <w:noProof/>
              <w:sz w:val="18"/>
              <w:szCs w:val="18"/>
              <w:lang w:eastAsia="es-CO"/>
            </w:rPr>
            <w:t>1</w:t>
          </w:r>
          <w:r>
            <w:rPr>
              <w:noProof/>
              <w:sz w:val="18"/>
              <w:szCs w:val="18"/>
              <w:lang w:eastAsia="es-CO"/>
            </w:rPr>
            <w:fldChar w:fldCharType="end"/>
          </w:r>
          <w:r>
            <w:rPr>
              <w:noProof/>
              <w:sz w:val="18"/>
              <w:szCs w:val="18"/>
              <w:lang w:eastAsia="es-CO"/>
            </w:rPr>
            <w:t xml:space="preserve"> DE </w:t>
          </w:r>
          <w:r>
            <w:rPr>
              <w:noProof/>
              <w:sz w:val="18"/>
              <w:szCs w:val="18"/>
              <w:lang w:eastAsia="es-CO"/>
            </w:rPr>
            <w:fldChar w:fldCharType="begin"/>
          </w:r>
          <w:r>
            <w:rPr>
              <w:noProof/>
              <w:sz w:val="18"/>
              <w:szCs w:val="18"/>
              <w:lang w:eastAsia="es-CO"/>
            </w:rPr>
            <w:instrText xml:space="preserve"> SECTIONPAGES  \* Arabic  \* MERGEFORMAT </w:instrText>
          </w:r>
          <w:r>
            <w:rPr>
              <w:noProof/>
              <w:sz w:val="18"/>
              <w:szCs w:val="18"/>
              <w:lang w:eastAsia="es-CO"/>
            </w:rPr>
            <w:fldChar w:fldCharType="separate"/>
          </w:r>
          <w:r w:rsidR="000055B8">
            <w:rPr>
              <w:noProof/>
              <w:sz w:val="18"/>
              <w:szCs w:val="18"/>
              <w:lang w:eastAsia="es-CO"/>
            </w:rPr>
            <w:t>3</w:t>
          </w:r>
          <w:r>
            <w:rPr>
              <w:noProof/>
              <w:sz w:val="18"/>
              <w:szCs w:val="18"/>
              <w:lang w:eastAsia="es-CO"/>
            </w:rPr>
            <w:fldChar w:fldCharType="end"/>
          </w:r>
        </w:p>
      </w:tc>
      <w:tc>
        <w:tcPr>
          <w:tcW w:w="1241" w:type="dxa"/>
          <w:vMerge/>
        </w:tcPr>
        <w:p w14:paraId="449D5C08" w14:textId="77777777" w:rsidR="00230DEC" w:rsidRDefault="00230DEC" w:rsidP="001E3185">
          <w:pPr>
            <w:pStyle w:val="Encabezado"/>
            <w:rPr>
              <w:noProof/>
              <w:lang w:eastAsia="es-CO"/>
            </w:rPr>
          </w:pPr>
        </w:p>
      </w:tc>
    </w:tr>
  </w:tbl>
  <w:p w14:paraId="34C191DB" w14:textId="77777777" w:rsidR="00230DEC" w:rsidRDefault="00230DE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C314A"/>
    <w:multiLevelType w:val="hybridMultilevel"/>
    <w:tmpl w:val="6292D860"/>
    <w:lvl w:ilvl="0" w:tplc="64E405F2">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F3F"/>
    <w:rsid w:val="000055B8"/>
    <w:rsid w:val="00032344"/>
    <w:rsid w:val="000C11FB"/>
    <w:rsid w:val="000C3007"/>
    <w:rsid w:val="001051E8"/>
    <w:rsid w:val="001927ED"/>
    <w:rsid w:val="001E3185"/>
    <w:rsid w:val="00212F3F"/>
    <w:rsid w:val="00230DEC"/>
    <w:rsid w:val="00245F52"/>
    <w:rsid w:val="002750A0"/>
    <w:rsid w:val="002F0983"/>
    <w:rsid w:val="00342548"/>
    <w:rsid w:val="003F57C2"/>
    <w:rsid w:val="003F6154"/>
    <w:rsid w:val="00474955"/>
    <w:rsid w:val="00551377"/>
    <w:rsid w:val="005978F9"/>
    <w:rsid w:val="00640CC5"/>
    <w:rsid w:val="00666232"/>
    <w:rsid w:val="00667609"/>
    <w:rsid w:val="00691CDD"/>
    <w:rsid w:val="006C4B35"/>
    <w:rsid w:val="0089002D"/>
    <w:rsid w:val="008D478E"/>
    <w:rsid w:val="009422FD"/>
    <w:rsid w:val="00987319"/>
    <w:rsid w:val="009E46BB"/>
    <w:rsid w:val="00AB44C6"/>
    <w:rsid w:val="00B62ADD"/>
    <w:rsid w:val="00BD0058"/>
    <w:rsid w:val="00BF4143"/>
    <w:rsid w:val="00C43291"/>
    <w:rsid w:val="00D24DF9"/>
    <w:rsid w:val="00D31C88"/>
    <w:rsid w:val="00DA5D2B"/>
    <w:rsid w:val="00E7713C"/>
    <w:rsid w:val="00EA7F6E"/>
    <w:rsid w:val="00EB4921"/>
    <w:rsid w:val="00F15967"/>
    <w:rsid w:val="00F713DE"/>
    <w:rsid w:val="00FA0200"/>
    <w:rsid w:val="00FD0B22"/>
    <w:rsid w:val="00FD2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00D2D"/>
  <w15:chartTrackingRefBased/>
  <w15:docId w15:val="{FDA0E7F5-769F-41E4-ACC0-7125EF65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12F3F"/>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rsid w:val="00212F3F"/>
    <w:rPr>
      <w:lang w:val="es-CO"/>
    </w:rPr>
  </w:style>
  <w:style w:type="table" w:styleId="Tablaconcuadrcula">
    <w:name w:val="Table Grid"/>
    <w:basedOn w:val="Tablanormal"/>
    <w:uiPriority w:val="39"/>
    <w:rsid w:val="00212F3F"/>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12F3F"/>
    <w:rPr>
      <w:color w:val="0563C1" w:themeColor="hyperlink"/>
      <w:u w:val="single"/>
    </w:rPr>
  </w:style>
  <w:style w:type="paragraph" w:styleId="Textonotapie">
    <w:name w:val="footnote text"/>
    <w:aliases w:val="Footnote Text Char Char Char Char Char,Footnote Text Char Char Char Char,Footnote reference,FA Fu,Texto nota pie Car Car Car,Texto nota pie Car Car Car Car Car Car Car Car Car Car Car"/>
    <w:basedOn w:val="Normal"/>
    <w:link w:val="TextonotapieCar"/>
    <w:rsid w:val="00212F3F"/>
    <w:pPr>
      <w:spacing w:after="0" w:line="240" w:lineRule="auto"/>
    </w:pPr>
    <w:rPr>
      <w:rFonts w:ascii="Arial" w:eastAsia="Times New Roman" w:hAnsi="Arial"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nota pie Car Car Car Car,Texto nota pie Car Car Car Car Car Car Car Car Car Car Car Car"/>
    <w:basedOn w:val="Fuentedeprrafopredeter"/>
    <w:link w:val="Textonotapie"/>
    <w:rsid w:val="00212F3F"/>
    <w:rPr>
      <w:rFonts w:ascii="Arial" w:eastAsia="Times New Roman" w:hAnsi="Arial" w:cs="Times New Roman"/>
      <w:sz w:val="20"/>
      <w:szCs w:val="20"/>
      <w:lang w:val="es-ES" w:eastAsia="es-ES"/>
    </w:rPr>
  </w:style>
  <w:style w:type="character" w:styleId="Refdenotaalpie">
    <w:name w:val="footnote reference"/>
    <w:rsid w:val="00212F3F"/>
    <w:rPr>
      <w:vertAlign w:val="superscript"/>
    </w:rPr>
  </w:style>
  <w:style w:type="paragraph" w:styleId="Piedepgina">
    <w:name w:val="footer"/>
    <w:basedOn w:val="Normal"/>
    <w:link w:val="PiedepginaCar"/>
    <w:uiPriority w:val="99"/>
    <w:unhideWhenUsed/>
    <w:rsid w:val="00212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2F3F"/>
  </w:style>
  <w:style w:type="character" w:styleId="Refdecomentario">
    <w:name w:val="annotation reference"/>
    <w:basedOn w:val="Fuentedeprrafopredeter"/>
    <w:uiPriority w:val="99"/>
    <w:semiHidden/>
    <w:unhideWhenUsed/>
    <w:rsid w:val="001E3185"/>
    <w:rPr>
      <w:sz w:val="16"/>
      <w:szCs w:val="16"/>
    </w:rPr>
  </w:style>
  <w:style w:type="paragraph" w:styleId="Textocomentario">
    <w:name w:val="annotation text"/>
    <w:basedOn w:val="Normal"/>
    <w:link w:val="TextocomentarioCar"/>
    <w:uiPriority w:val="99"/>
    <w:semiHidden/>
    <w:unhideWhenUsed/>
    <w:rsid w:val="001E31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3185"/>
    <w:rPr>
      <w:sz w:val="20"/>
      <w:szCs w:val="20"/>
    </w:rPr>
  </w:style>
  <w:style w:type="paragraph" w:styleId="Asuntodelcomentario">
    <w:name w:val="annotation subject"/>
    <w:basedOn w:val="Textocomentario"/>
    <w:next w:val="Textocomentario"/>
    <w:link w:val="AsuntodelcomentarioCar"/>
    <w:uiPriority w:val="99"/>
    <w:semiHidden/>
    <w:unhideWhenUsed/>
    <w:rsid w:val="001E3185"/>
    <w:rPr>
      <w:b/>
      <w:bCs/>
    </w:rPr>
  </w:style>
  <w:style w:type="character" w:customStyle="1" w:styleId="AsuntodelcomentarioCar">
    <w:name w:val="Asunto del comentario Car"/>
    <w:basedOn w:val="TextocomentarioCar"/>
    <w:link w:val="Asuntodelcomentario"/>
    <w:uiPriority w:val="99"/>
    <w:semiHidden/>
    <w:rsid w:val="001E3185"/>
    <w:rPr>
      <w:b/>
      <w:bCs/>
      <w:sz w:val="20"/>
      <w:szCs w:val="20"/>
    </w:rPr>
  </w:style>
  <w:style w:type="paragraph" w:styleId="Textodeglobo">
    <w:name w:val="Balloon Text"/>
    <w:basedOn w:val="Normal"/>
    <w:link w:val="TextodegloboCar"/>
    <w:uiPriority w:val="99"/>
    <w:semiHidden/>
    <w:unhideWhenUsed/>
    <w:rsid w:val="001E31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3185"/>
    <w:rPr>
      <w:rFonts w:ascii="Segoe UI" w:hAnsi="Segoe UI" w:cs="Segoe UI"/>
      <w:sz w:val="18"/>
      <w:szCs w:val="18"/>
    </w:rPr>
  </w:style>
  <w:style w:type="paragraph" w:styleId="NormalWeb">
    <w:name w:val="Normal (Web)"/>
    <w:basedOn w:val="Normal"/>
    <w:uiPriority w:val="99"/>
    <w:semiHidden/>
    <w:unhideWhenUsed/>
    <w:rsid w:val="009873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5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948A0-BC1C-4458-B470-F346BF41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alcaldia de ibague</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cifuentes barreto</dc:creator>
  <cp:keywords/>
  <dc:description/>
  <cp:lastModifiedBy>Sandy Poveda Vargas</cp:lastModifiedBy>
  <cp:revision>2</cp:revision>
  <cp:lastPrinted>2023-05-08T15:59:00Z</cp:lastPrinted>
  <dcterms:created xsi:type="dcterms:W3CDTF">2024-12-11T22:10:00Z</dcterms:created>
  <dcterms:modified xsi:type="dcterms:W3CDTF">2024-12-11T22:10:00Z</dcterms:modified>
</cp:coreProperties>
</file>