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AB" w:rsidRDefault="003D53AB">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15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130"/>
        <w:gridCol w:w="1125"/>
        <w:gridCol w:w="420"/>
        <w:gridCol w:w="1275"/>
        <w:gridCol w:w="420"/>
        <w:gridCol w:w="105"/>
        <w:gridCol w:w="465"/>
        <w:gridCol w:w="570"/>
        <w:gridCol w:w="990"/>
        <w:gridCol w:w="990"/>
        <w:gridCol w:w="1665"/>
      </w:tblGrid>
      <w:tr w:rsidR="003D53AB">
        <w:trPr>
          <w:trHeight w:val="164"/>
          <w:jc w:val="center"/>
        </w:trPr>
        <w:tc>
          <w:tcPr>
            <w:tcW w:w="2130" w:type="dxa"/>
            <w:tcBorders>
              <w:top w:val="single" w:sz="18" w:space="0" w:color="000000"/>
              <w:left w:val="single" w:sz="18" w:space="0" w:color="000000"/>
              <w:bottom w:val="single" w:sz="4" w:space="0" w:color="000000"/>
              <w:right w:val="single" w:sz="4" w:space="0" w:color="000000"/>
            </w:tcBorders>
            <w:shd w:val="clear" w:color="auto" w:fill="D9D9D9"/>
            <w:vAlign w:val="center"/>
          </w:tcPr>
          <w:p w:rsidR="003D53AB" w:rsidRDefault="00041162">
            <w:pPr>
              <w:pStyle w:val="Ttulo2"/>
              <w:spacing w:before="0" w:after="0" w:line="240" w:lineRule="auto"/>
              <w:rPr>
                <w:rFonts w:ascii="Arial" w:eastAsia="Arial" w:hAnsi="Arial" w:cs="Arial"/>
                <w:i w:val="0"/>
                <w:sz w:val="20"/>
                <w:szCs w:val="20"/>
              </w:rPr>
            </w:pPr>
            <w:r>
              <w:rPr>
                <w:rFonts w:ascii="Arial" w:eastAsia="Arial" w:hAnsi="Arial" w:cs="Arial"/>
                <w:i w:val="0"/>
                <w:sz w:val="20"/>
                <w:szCs w:val="20"/>
              </w:rPr>
              <w:t>Contrato No.</w:t>
            </w:r>
          </w:p>
        </w:tc>
        <w:tc>
          <w:tcPr>
            <w:tcW w:w="3345" w:type="dxa"/>
            <w:gridSpan w:val="5"/>
            <w:tcBorders>
              <w:top w:val="single" w:sz="18" w:space="0" w:color="000000"/>
              <w:left w:val="single" w:sz="4" w:space="0" w:color="000000"/>
              <w:bottom w:val="single" w:sz="4" w:space="0" w:color="000000"/>
              <w:right w:val="single" w:sz="4"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 xml:space="preserve"> XXXXXX</w:t>
            </w:r>
          </w:p>
        </w:tc>
        <w:tc>
          <w:tcPr>
            <w:tcW w:w="1035" w:type="dxa"/>
            <w:gridSpan w:val="2"/>
            <w:tcBorders>
              <w:top w:val="single" w:sz="18" w:space="0" w:color="000000"/>
              <w:left w:val="single" w:sz="4"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Fecha:</w:t>
            </w:r>
          </w:p>
        </w:tc>
        <w:tc>
          <w:tcPr>
            <w:tcW w:w="3645" w:type="dxa"/>
            <w:gridSpan w:val="3"/>
            <w:tcBorders>
              <w:top w:val="single" w:sz="18"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bookmarkStart w:id="0" w:name="_heading=h.gjdgxs" w:colFirst="0" w:colLast="0"/>
            <w:bookmarkEnd w:id="0"/>
            <w:r>
              <w:rPr>
                <w:rFonts w:ascii="Arial" w:eastAsia="Arial" w:hAnsi="Arial" w:cs="Arial"/>
                <w:b/>
                <w:sz w:val="20"/>
                <w:szCs w:val="20"/>
              </w:rPr>
              <w:t xml:space="preserve">    XXXXXX</w:t>
            </w:r>
          </w:p>
        </w:tc>
      </w:tr>
      <w:tr w:rsidR="003D53AB">
        <w:trPr>
          <w:trHeight w:val="15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Tipo de Contrato:</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3D53AB">
            <w:pPr>
              <w:spacing w:after="0" w:line="240" w:lineRule="auto"/>
              <w:rPr>
                <w:rFonts w:ascii="Arial" w:eastAsia="Arial" w:hAnsi="Arial" w:cs="Arial"/>
                <w:b/>
                <w:sz w:val="20"/>
                <w:szCs w:val="20"/>
              </w:rPr>
            </w:pPr>
          </w:p>
        </w:tc>
      </w:tr>
      <w:tr w:rsidR="003D53AB">
        <w:trPr>
          <w:trHeight w:val="15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Entidad contratante:</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bookmarkStart w:id="1" w:name="_heading=h.1fob9te" w:colFirst="0" w:colLast="0"/>
            <w:bookmarkEnd w:id="1"/>
            <w:r>
              <w:rPr>
                <w:rFonts w:ascii="Arial" w:eastAsia="Arial" w:hAnsi="Arial" w:cs="Arial"/>
                <w:b/>
                <w:sz w:val="20"/>
                <w:szCs w:val="20"/>
              </w:rPr>
              <w:t>MUNICIPIO DE IBAGUÉ</w:t>
            </w:r>
          </w:p>
        </w:tc>
      </w:tr>
      <w:tr w:rsidR="003D53AB">
        <w:trPr>
          <w:trHeight w:val="164"/>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proofErr w:type="spellStart"/>
            <w:r>
              <w:rPr>
                <w:rFonts w:ascii="Arial" w:eastAsia="Arial" w:hAnsi="Arial" w:cs="Arial"/>
                <w:b/>
                <w:sz w:val="20"/>
                <w:szCs w:val="20"/>
              </w:rPr>
              <w:t>Nit</w:t>
            </w:r>
            <w:proofErr w:type="spellEnd"/>
            <w:r>
              <w:rPr>
                <w:rFonts w:ascii="Arial" w:eastAsia="Arial" w:hAnsi="Arial" w:cs="Arial"/>
                <w:b/>
                <w:sz w:val="20"/>
                <w:szCs w:val="20"/>
              </w:rPr>
              <w:t>:</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800113389-7</w:t>
            </w:r>
          </w:p>
        </w:tc>
      </w:tr>
      <w:tr w:rsidR="003D53AB">
        <w:trPr>
          <w:trHeight w:val="8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Contratista:</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XXXXXXXX</w:t>
            </w:r>
          </w:p>
        </w:tc>
      </w:tr>
      <w:tr w:rsidR="003D53AB">
        <w:trPr>
          <w:trHeight w:val="15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Identificación:</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C.C.: XXXXXXXXX</w:t>
            </w:r>
          </w:p>
        </w:tc>
      </w:tr>
      <w:tr w:rsidR="003D53AB">
        <w:trPr>
          <w:trHeight w:val="164"/>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Razón social:</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N/A</w:t>
            </w:r>
          </w:p>
        </w:tc>
      </w:tr>
      <w:tr w:rsidR="003D53AB">
        <w:trPr>
          <w:trHeight w:val="15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N° PROCESO SECOP II</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XXXXXXXX</w:t>
            </w:r>
          </w:p>
        </w:tc>
      </w:tr>
      <w:tr w:rsidR="003D53AB">
        <w:trPr>
          <w:trHeight w:val="1138"/>
          <w:jc w:val="center"/>
        </w:trPr>
        <w:tc>
          <w:tcPr>
            <w:tcW w:w="10155" w:type="dxa"/>
            <w:gridSpan w:val="11"/>
            <w:tcBorders>
              <w:top w:val="single" w:sz="4" w:space="0" w:color="000000"/>
              <w:left w:val="single" w:sz="18" w:space="0" w:color="000000"/>
              <w:bottom w:val="single" w:sz="8" w:space="0" w:color="000000"/>
              <w:right w:val="single" w:sz="18" w:space="0" w:color="000000"/>
            </w:tcBorders>
            <w:vAlign w:val="center"/>
          </w:tcPr>
          <w:p w:rsidR="003D53AB" w:rsidRDefault="00041162">
            <w:pPr>
              <w:pBdr>
                <w:top w:val="nil"/>
                <w:left w:val="nil"/>
                <w:bottom w:val="nil"/>
                <w:right w:val="nil"/>
                <w:between w:val="nil"/>
              </w:pBdr>
              <w:tabs>
                <w:tab w:val="center" w:pos="4419"/>
                <w:tab w:val="right" w:pos="8838"/>
              </w:tabs>
              <w:jc w:val="both"/>
              <w:rPr>
                <w:rFonts w:ascii="Arial" w:eastAsia="Arial" w:hAnsi="Arial" w:cs="Arial"/>
                <w:sz w:val="20"/>
                <w:szCs w:val="20"/>
              </w:rPr>
            </w:pPr>
            <w:r>
              <w:rPr>
                <w:rFonts w:ascii="Arial" w:eastAsia="Arial" w:hAnsi="Arial" w:cs="Arial"/>
                <w:sz w:val="20"/>
                <w:szCs w:val="20"/>
              </w:rPr>
              <w:t>Entre los suscritos a saber: ALCALDÍA MUNICIPAL DE IBAGUÉ</w:t>
            </w:r>
            <w:r>
              <w:rPr>
                <w:rFonts w:ascii="Arial" w:eastAsia="Arial" w:hAnsi="Arial" w:cs="Arial"/>
                <w:b/>
                <w:sz w:val="20"/>
                <w:szCs w:val="20"/>
              </w:rPr>
              <w:t>,</w:t>
            </w:r>
            <w:r>
              <w:rPr>
                <w:rFonts w:ascii="Arial" w:eastAsia="Arial" w:hAnsi="Arial" w:cs="Arial"/>
                <w:sz w:val="20"/>
                <w:szCs w:val="20"/>
              </w:rPr>
              <w:t xml:space="preserve"> con NIT. 800113389-7, representado por XXXXXXXXX identificado con cédula de ciudadanía No. XXXXXXX en calidad de secretario de XXXXXXXX, de conformidad con el Decreto</w:t>
            </w:r>
            <w:r>
              <w:rPr>
                <w:rFonts w:ascii="Arial" w:eastAsia="Arial" w:hAnsi="Arial" w:cs="Arial"/>
                <w:b/>
                <w:sz w:val="20"/>
                <w:szCs w:val="20"/>
              </w:rPr>
              <w:t xml:space="preserve"> XXXXXXXXXX</w:t>
            </w:r>
            <w:r>
              <w:rPr>
                <w:rFonts w:ascii="Arial" w:eastAsia="Arial" w:hAnsi="Arial" w:cs="Arial"/>
                <w:sz w:val="20"/>
                <w:szCs w:val="20"/>
              </w:rPr>
              <w:t xml:space="preserve"> del XXXXXX, delegado por el </w:t>
            </w:r>
            <w:r>
              <w:rPr>
                <w:rFonts w:ascii="Arial" w:eastAsia="Arial" w:hAnsi="Arial" w:cs="Arial"/>
                <w:b/>
                <w:sz w:val="20"/>
                <w:szCs w:val="20"/>
              </w:rPr>
              <w:t>Decreto XXXXXXXX</w:t>
            </w:r>
            <w:r>
              <w:rPr>
                <w:rFonts w:ascii="Arial" w:eastAsia="Arial" w:hAnsi="Arial" w:cs="Arial"/>
                <w:sz w:val="20"/>
                <w:szCs w:val="20"/>
              </w:rPr>
              <w:t xml:space="preserve">, para ejercer la función de Ordenador del Gasto, quien se denominará, </w:t>
            </w:r>
            <w:r>
              <w:rPr>
                <w:rFonts w:ascii="Arial" w:eastAsia="Arial" w:hAnsi="Arial" w:cs="Arial"/>
                <w:b/>
                <w:sz w:val="20"/>
                <w:szCs w:val="20"/>
              </w:rPr>
              <w:t xml:space="preserve">MUNICIPIO DE IBAGUÉ, </w:t>
            </w:r>
            <w:r>
              <w:rPr>
                <w:rFonts w:ascii="Arial" w:eastAsia="Arial" w:hAnsi="Arial" w:cs="Arial"/>
                <w:sz w:val="20"/>
                <w:szCs w:val="20"/>
              </w:rPr>
              <w:t xml:space="preserve">por una parte y por la otra, </w:t>
            </w:r>
            <w:r>
              <w:rPr>
                <w:rFonts w:ascii="Arial" w:eastAsia="Arial" w:hAnsi="Arial" w:cs="Arial"/>
                <w:b/>
                <w:sz w:val="20"/>
                <w:szCs w:val="20"/>
              </w:rPr>
              <w:t>XXXXXXX</w:t>
            </w:r>
            <w:r>
              <w:rPr>
                <w:rFonts w:ascii="Arial" w:eastAsia="Arial" w:hAnsi="Arial" w:cs="Arial"/>
                <w:sz w:val="20"/>
                <w:szCs w:val="20"/>
              </w:rPr>
              <w:t xml:space="preserve"> identificado con cédula de ciudadanía No</w:t>
            </w:r>
            <w:r>
              <w:rPr>
                <w:rFonts w:ascii="Arial" w:eastAsia="Arial" w:hAnsi="Arial" w:cs="Arial"/>
                <w:b/>
                <w:sz w:val="20"/>
                <w:szCs w:val="20"/>
              </w:rPr>
              <w:t>.</w:t>
            </w:r>
            <w:r>
              <w:rPr>
                <w:rFonts w:ascii="Arial" w:eastAsia="Arial" w:hAnsi="Arial" w:cs="Arial"/>
                <w:sz w:val="20"/>
                <w:szCs w:val="20"/>
              </w:rPr>
              <w:t xml:space="preserve"> XXXXXXXX de XXXXX quien denominará </w:t>
            </w:r>
            <w:r>
              <w:rPr>
                <w:rFonts w:ascii="Arial" w:eastAsia="Arial" w:hAnsi="Arial" w:cs="Arial"/>
                <w:b/>
                <w:sz w:val="20"/>
                <w:szCs w:val="20"/>
              </w:rPr>
              <w:t xml:space="preserve">EL CONTRATISTA </w:t>
            </w:r>
            <w:r>
              <w:rPr>
                <w:rFonts w:ascii="Arial" w:eastAsia="Arial" w:hAnsi="Arial" w:cs="Arial"/>
                <w:sz w:val="20"/>
                <w:szCs w:val="20"/>
              </w:rPr>
              <w:t>y declara que tiene capacidad para celebrar este contrato, que no incurre en causal de inhabilidad e incompatibilidad de las previstas en las Leyes 80 de 1993, 1150 de 2007, 1474 de 2011 y demás normas constitucionales y legales, hemos acordado celebrar el presente contrato, el cual se regirá por las siguientes:</w:t>
            </w:r>
          </w:p>
        </w:tc>
      </w:tr>
      <w:tr w:rsidR="003D53AB">
        <w:trPr>
          <w:trHeight w:val="245"/>
          <w:jc w:val="center"/>
        </w:trPr>
        <w:tc>
          <w:tcPr>
            <w:tcW w:w="10155" w:type="dxa"/>
            <w:gridSpan w:val="11"/>
            <w:tcBorders>
              <w:top w:val="single" w:sz="8" w:space="0" w:color="000000"/>
              <w:left w:val="single" w:sz="18" w:space="0" w:color="000000"/>
              <w:bottom w:val="single" w:sz="8" w:space="0" w:color="000000"/>
              <w:right w:val="single" w:sz="18" w:space="0" w:color="000000"/>
            </w:tcBorders>
            <w:shd w:val="clear" w:color="auto" w:fill="D9D9D9"/>
            <w:vAlign w:val="center"/>
          </w:tcPr>
          <w:p w:rsidR="003D53AB" w:rsidRDefault="00041162">
            <w:pPr>
              <w:jc w:val="center"/>
              <w:rPr>
                <w:rFonts w:ascii="Arial" w:eastAsia="Arial" w:hAnsi="Arial" w:cs="Arial"/>
                <w:b/>
                <w:sz w:val="20"/>
                <w:szCs w:val="20"/>
              </w:rPr>
            </w:pPr>
            <w:r>
              <w:rPr>
                <w:rFonts w:ascii="Arial" w:eastAsia="Arial" w:hAnsi="Arial" w:cs="Arial"/>
                <w:b/>
                <w:sz w:val="20"/>
                <w:szCs w:val="20"/>
              </w:rPr>
              <w:t>CLÁUSULAS:</w:t>
            </w:r>
          </w:p>
        </w:tc>
      </w:tr>
      <w:tr w:rsidR="003D53AB">
        <w:trPr>
          <w:trHeight w:val="275"/>
          <w:jc w:val="center"/>
        </w:trPr>
        <w:tc>
          <w:tcPr>
            <w:tcW w:w="2130" w:type="dxa"/>
            <w:tcBorders>
              <w:top w:val="single" w:sz="8"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1) Objeto:</w:t>
            </w:r>
          </w:p>
        </w:tc>
        <w:tc>
          <w:tcPr>
            <w:tcW w:w="8025" w:type="dxa"/>
            <w:gridSpan w:val="10"/>
            <w:tcBorders>
              <w:top w:val="single" w:sz="8" w:space="0" w:color="000000"/>
              <w:left w:val="single" w:sz="4" w:space="0" w:color="000000"/>
              <w:bottom w:val="single" w:sz="4" w:space="0" w:color="000000"/>
              <w:right w:val="single" w:sz="18" w:space="0" w:color="000000"/>
            </w:tcBorders>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objeto del contrato de prestación de servicios es </w:t>
            </w:r>
            <w:r>
              <w:rPr>
                <w:rFonts w:ascii="Arial" w:eastAsia="Arial" w:hAnsi="Arial" w:cs="Arial"/>
                <w:b/>
                <w:color w:val="000000"/>
                <w:sz w:val="20"/>
                <w:szCs w:val="20"/>
              </w:rPr>
              <w:t>[descripción general del objeto contractual]</w:t>
            </w:r>
            <w:r>
              <w:rPr>
                <w:rFonts w:ascii="Arial" w:eastAsia="Arial" w:hAnsi="Arial" w:cs="Arial"/>
                <w:color w:val="000000"/>
                <w:sz w:val="20"/>
                <w:szCs w:val="20"/>
              </w:rPr>
              <w:t xml:space="preserve"> </w:t>
            </w:r>
          </w:p>
        </w:tc>
      </w:tr>
      <w:tr w:rsidR="003D53AB">
        <w:trPr>
          <w:trHeight w:val="580"/>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2) Plazo:</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jc w:val="both"/>
              <w:rPr>
                <w:rFonts w:ascii="Arial" w:eastAsia="Arial" w:hAnsi="Arial" w:cs="Arial"/>
                <w:b/>
                <w:sz w:val="20"/>
                <w:szCs w:val="20"/>
              </w:rPr>
            </w:pPr>
            <w:r>
              <w:rPr>
                <w:rFonts w:ascii="Arial" w:eastAsia="Arial" w:hAnsi="Arial" w:cs="Arial"/>
                <w:sz w:val="20"/>
                <w:szCs w:val="20"/>
              </w:rPr>
              <w:t>El contrato de prestación de servicios</w:t>
            </w:r>
            <w:r>
              <w:rPr>
                <w:rFonts w:ascii="Arial" w:eastAsia="Arial" w:hAnsi="Arial" w:cs="Arial"/>
                <w:b/>
                <w:sz w:val="20"/>
                <w:szCs w:val="20"/>
              </w:rPr>
              <w:t xml:space="preserve"> </w:t>
            </w:r>
            <w:r>
              <w:rPr>
                <w:rFonts w:ascii="Arial" w:eastAsia="Arial" w:hAnsi="Arial" w:cs="Arial"/>
                <w:sz w:val="20"/>
                <w:szCs w:val="20"/>
              </w:rPr>
              <w:t xml:space="preserve">se realizará durante </w:t>
            </w:r>
            <w:r>
              <w:rPr>
                <w:rFonts w:ascii="Arial" w:eastAsia="Arial" w:hAnsi="Arial" w:cs="Arial"/>
                <w:b/>
                <w:sz w:val="20"/>
                <w:szCs w:val="20"/>
              </w:rPr>
              <w:t>XXXX (X) días calendario,</w:t>
            </w:r>
            <w:r>
              <w:rPr>
                <w:rFonts w:ascii="Arial" w:eastAsia="Arial" w:hAnsi="Arial" w:cs="Arial"/>
                <w:sz w:val="20"/>
                <w:szCs w:val="20"/>
              </w:rPr>
              <w:t xml:space="preserve"> a partir de la legalización del Contrato y firma del acta de inicio.</w:t>
            </w:r>
          </w:p>
        </w:tc>
      </w:tr>
      <w:tr w:rsidR="003D53AB">
        <w:trPr>
          <w:trHeight w:val="580"/>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 xml:space="preserve">3)Lugar de ejecución: </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Alcaldía de Ibagué y donde lo requiera en desarrollo del objeto contractual.</w:t>
            </w:r>
          </w:p>
        </w:tc>
      </w:tr>
      <w:tr w:rsidR="003D53AB">
        <w:trPr>
          <w:trHeight w:val="318"/>
          <w:jc w:val="center"/>
        </w:trPr>
        <w:tc>
          <w:tcPr>
            <w:tcW w:w="2130" w:type="dxa"/>
            <w:tcBorders>
              <w:top w:val="single" w:sz="4" w:space="0" w:color="000000"/>
              <w:left w:val="single" w:sz="18" w:space="0" w:color="000000"/>
              <w:bottom w:val="single" w:sz="6"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4) Obligaciones:</w:t>
            </w:r>
          </w:p>
        </w:tc>
        <w:tc>
          <w:tcPr>
            <w:tcW w:w="8025" w:type="dxa"/>
            <w:gridSpan w:val="10"/>
            <w:tcBorders>
              <w:top w:val="single" w:sz="4" w:space="0" w:color="000000"/>
              <w:left w:val="single" w:sz="4" w:space="0" w:color="000000"/>
              <w:bottom w:val="single" w:sz="6" w:space="0" w:color="000000"/>
              <w:right w:val="single" w:sz="18" w:space="0" w:color="000000"/>
            </w:tcBorders>
            <w:vAlign w:val="center"/>
          </w:tcPr>
          <w:p w:rsidR="003D53AB" w:rsidRDefault="00041162">
            <w:pPr>
              <w:tabs>
                <w:tab w:val="left" w:pos="-720"/>
                <w:tab w:val="left" w:pos="0"/>
              </w:tabs>
              <w:spacing w:after="0"/>
              <w:jc w:val="both"/>
              <w:rPr>
                <w:rFonts w:ascii="Arial" w:eastAsia="Arial" w:hAnsi="Arial" w:cs="Arial"/>
                <w:color w:val="000000"/>
                <w:sz w:val="20"/>
                <w:szCs w:val="20"/>
              </w:rPr>
            </w:pPr>
            <w:r>
              <w:rPr>
                <w:rFonts w:ascii="Arial" w:eastAsia="Arial" w:hAnsi="Arial" w:cs="Arial"/>
                <w:b/>
                <w:color w:val="000000"/>
                <w:sz w:val="20"/>
                <w:szCs w:val="20"/>
              </w:rPr>
              <w:t>OBLIGACIONES DEL CONTRATISTA:</w:t>
            </w:r>
            <w:r>
              <w:rPr>
                <w:rFonts w:ascii="Arial" w:eastAsia="Arial" w:hAnsi="Arial" w:cs="Arial"/>
                <w:color w:val="000000"/>
                <w:sz w:val="20"/>
                <w:szCs w:val="20"/>
              </w:rPr>
              <w:t xml:space="preserve"> </w:t>
            </w:r>
          </w:p>
          <w:p w:rsidR="003D53AB" w:rsidRDefault="003D53AB">
            <w:pPr>
              <w:tabs>
                <w:tab w:val="left" w:pos="-720"/>
                <w:tab w:val="left" w:pos="0"/>
              </w:tabs>
              <w:spacing w:after="0"/>
              <w:jc w:val="both"/>
              <w:rPr>
                <w:rFonts w:ascii="Arial" w:eastAsia="Arial" w:hAnsi="Arial" w:cs="Arial"/>
                <w:color w:val="000000"/>
                <w:sz w:val="20"/>
                <w:szCs w:val="20"/>
              </w:rPr>
            </w:pPr>
          </w:p>
          <w:p w:rsidR="003D53AB" w:rsidRDefault="00041162">
            <w:pPr>
              <w:tabs>
                <w:tab w:val="left" w:pos="-720"/>
                <w:tab w:val="left" w:pos="0"/>
              </w:tabs>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Obligaciones </w:t>
            </w:r>
            <w:r>
              <w:rPr>
                <w:rFonts w:ascii="Arial" w:eastAsia="Arial" w:hAnsi="Arial" w:cs="Arial"/>
                <w:b/>
                <w:sz w:val="20"/>
                <w:szCs w:val="20"/>
              </w:rPr>
              <w:t>Específicas</w:t>
            </w:r>
          </w:p>
          <w:p w:rsidR="003D53AB" w:rsidRDefault="00041162">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w:t>
            </w:r>
          </w:p>
          <w:p w:rsidR="003D53AB" w:rsidRDefault="00041162">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w:t>
            </w:r>
          </w:p>
          <w:p w:rsidR="003D53AB" w:rsidRDefault="00041162">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3.</w:t>
            </w:r>
          </w:p>
          <w:p w:rsidR="003D53AB" w:rsidRDefault="00041162">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w:t>
            </w:r>
          </w:p>
          <w:p w:rsidR="003D53AB" w:rsidRDefault="00183E9C">
            <w:pP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5.</w:t>
            </w:r>
          </w:p>
          <w:p w:rsidR="003D53AB" w:rsidRDefault="003D53AB">
            <w:pPr>
              <w:shd w:val="clear" w:color="auto" w:fill="FFFFFF"/>
              <w:spacing w:after="0" w:line="240" w:lineRule="auto"/>
              <w:jc w:val="both"/>
              <w:rPr>
                <w:rFonts w:ascii="Arial" w:eastAsia="Arial" w:hAnsi="Arial" w:cs="Arial"/>
                <w:color w:val="000000"/>
                <w:sz w:val="20"/>
                <w:szCs w:val="20"/>
              </w:rPr>
            </w:pPr>
          </w:p>
          <w:p w:rsidR="003D53AB" w:rsidRDefault="00041162">
            <w:pPr>
              <w:shd w:val="clear" w:color="auto" w:fill="FFFFFF"/>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Obligaciones Generales </w:t>
            </w:r>
          </w:p>
          <w:p w:rsidR="003D53AB" w:rsidRDefault="003D53AB">
            <w:pPr>
              <w:shd w:val="clear" w:color="auto" w:fill="FFFFFF"/>
              <w:spacing w:after="0" w:line="240" w:lineRule="auto"/>
              <w:jc w:val="both"/>
              <w:rPr>
                <w:rFonts w:ascii="Arial" w:eastAsia="Arial" w:hAnsi="Arial" w:cs="Arial"/>
                <w:color w:val="000000"/>
                <w:sz w:val="20"/>
                <w:szCs w:val="20"/>
              </w:rPr>
            </w:pP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Presentar informe mensual al supervisor del contrato sobre los trámites realizados y/o pendientes por tramitar, incluir soporte de evidencia de cargue de documentos en el SECOP II.</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Realizar el cargue de los documentos requeridos en la plataforma del SECOP II, respecto a la información de acta inicio, documento equivalente y/o factura, informes de ejecución y terminación del contrato.</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Asistir con puntualidad a todas las capacitaciones, reuniones y comités citadas por el supervisor del contrato</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Entregar al supervisor los documentos elaborados en cumplimiento de las obligaciones contractuales y archivos a su cargo, organizados, rotulados y almacenados, atendiendo estándares y directrices de gestión documental, sin que ello implique exoneración de la responsabilidad a que haya lugar (Artículo 15 de la Ley 594 de 2000). PARÁGRAFO. El deber de entregar inventario de los documentos de archivo a cargo del contratista, se circunscribe tanto a los documentos físicos en archivos tradicionales, como a los documentos </w:t>
            </w:r>
            <w:r>
              <w:rPr>
                <w:rFonts w:ascii="Arial" w:eastAsia="Arial" w:hAnsi="Arial" w:cs="Arial"/>
                <w:color w:val="000000"/>
                <w:sz w:val="20"/>
                <w:szCs w:val="20"/>
              </w:rPr>
              <w:lastRenderedPageBreak/>
              <w:t>electrónicos que se encuentren en equipos de cómputo, sistemas de información, medios portátiles de almacenamiento y en general en cualquier dispositivo o medio electrónico.</w:t>
            </w:r>
            <w:r>
              <w:rPr>
                <w:rFonts w:ascii="Arial" w:eastAsia="Arial" w:hAnsi="Arial" w:cs="Arial"/>
                <w:sz w:val="20"/>
                <w:szCs w:val="20"/>
              </w:rPr>
              <w:t xml:space="preserve"> Incluidas las claves, si dentro de sus funciones a desarrollar manipulaba plataformas estatales donde le fueron asignadas las mismas.</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Guardar la debida reserva de los asuntos de los cuales conozca con ocasión al desarrollo contractual.</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Realizar oportunamente los pagos al Sistema de Seguridad Social Integral conforme a la Ley 1150 de 2007 Art. 23 y la Ley 789 de 2002 Art. 50 y normas que las modifiquen o complementen.</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Dar estricto cumplimiento a los procesos, procedimientos y aplicar todos los documentos y formatos del Sistema Integrado de Gestión.</w:t>
            </w:r>
            <w:bookmarkStart w:id="2" w:name="_GoBack"/>
            <w:bookmarkEnd w:id="2"/>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Dar estricto cumplimiento del código de integridad y buen gobierno de la Administración Central Del Municipio y los valores Institucionales.</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Conocer las matrices de los sistemas de gestión de calidad, gestión ambiental y de seguridad y salud en el trabajo con que cuenta la administración municipal, y como se identifica en cada una de ellas.</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Cumplir con la Resolución 312 de 2019 y demás normatividad relacionada, en cumplimiento de las normas de seguridad y salud en el trabajo de la entidad durante el desempeño de las actividades objeto del contrato.</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Cumplir con las obligaciones del Decreto 723 de 2013, capítulo 4, artículo 16 “obligaciones del contratista” relativo al cumplimiento de las normas del Sistema General de Riesgos Laborales.</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i/>
                <w:color w:val="000000"/>
                <w:sz w:val="20"/>
                <w:szCs w:val="20"/>
              </w:rPr>
              <w:t xml:space="preserve">El contratista se obliga a conocer, identificar y cumplir con los requisitos mínimos del Sistema Integrado de Gestión de la Alcaldía Municipal de Ibagué (Gestión de Calidad ISO 9001:2018, Gestión de Seguridad y Salud en el Trabajo ISO 45001:2018 y Gestión Ambiental ISO 14001:2015), los cuales forman parte integral del contrato que ejecuta el Contratista, pero no reemplazan las obligaciones de Ley que sean aplicables, ni las especificaciones contenidas en la invitación, el contrato y/o convenio y en los demás anexos. La Alcaldía Municipal, cuenta con estándares, cuyos requisitos y procedimientos se consideran aplicables a las actividades desarrolladas en el marco de los contratos suscritos, por lo tanto, es responsabilidad del contratista identificar </w:t>
            </w:r>
            <w:r>
              <w:rPr>
                <w:rFonts w:ascii="Arial" w:eastAsia="Arial" w:hAnsi="Arial" w:cs="Arial"/>
                <w:color w:val="000000"/>
                <w:sz w:val="20"/>
                <w:szCs w:val="20"/>
              </w:rPr>
              <w:t>riesgos e implementar buenas prácticas de seguridad y salud durante el desarrollo del contrato, estos documentos están publicados o son de consulta en el SIGAMI.</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contratista debe conocer y cumplir con la política de sistema de gestión Anti soborno, en concordancia con lo dispuesto en la legislación vigente en materia de integridad, transparencia y lucha contra la corrupción, teniendo como objetivo principal, prevenir y prohibir cualquier intento o acto de soborno</w:t>
            </w:r>
          </w:p>
          <w:p w:rsidR="003D53AB" w:rsidRDefault="00041162">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demás asignadas por el supervisor de acuerdo a la naturaleza del contrato.</w:t>
            </w:r>
          </w:p>
          <w:p w:rsidR="003D53AB" w:rsidRDefault="003D53AB">
            <w:pPr>
              <w:shd w:val="clear" w:color="auto" w:fill="FFFFFF"/>
              <w:spacing w:after="0" w:line="240" w:lineRule="auto"/>
              <w:jc w:val="both"/>
              <w:rPr>
                <w:rFonts w:ascii="Arial" w:eastAsia="Arial" w:hAnsi="Arial" w:cs="Arial"/>
                <w:color w:val="000000"/>
                <w:sz w:val="20"/>
                <w:szCs w:val="20"/>
                <w:u w:val="single"/>
              </w:rPr>
            </w:pPr>
          </w:p>
          <w:p w:rsidR="003D53AB" w:rsidRDefault="00041162">
            <w:pPr>
              <w:shd w:val="clear" w:color="auto" w:fill="FFFFFF"/>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OBLIGACIONES DEL MUNICIPIO DE IBAGUÉ.</w:t>
            </w:r>
          </w:p>
          <w:p w:rsidR="003D53AB" w:rsidRDefault="00041162">
            <w:pPr>
              <w:shd w:val="clear" w:color="auto" w:fill="FFFFFF"/>
              <w:spacing w:before="280"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Además de los derechos y deberes contemplados en el artículo 4 de la Ley 80 de 1993 y demás normas concordantes y los convenidos en el presente contrato, EL MUNICIPIO se obliga especialmente. </w:t>
            </w:r>
            <w:r>
              <w:rPr>
                <w:rFonts w:ascii="Arial" w:eastAsia="Arial" w:hAnsi="Arial" w:cs="Arial"/>
                <w:b/>
                <w:color w:val="000000"/>
                <w:sz w:val="20"/>
                <w:szCs w:val="20"/>
              </w:rPr>
              <w:t>1.</w:t>
            </w:r>
            <w:r>
              <w:rPr>
                <w:rFonts w:ascii="Arial" w:eastAsia="Arial" w:hAnsi="Arial" w:cs="Arial"/>
                <w:color w:val="000000"/>
                <w:sz w:val="20"/>
                <w:szCs w:val="20"/>
              </w:rPr>
              <w:t xml:space="preserve"> Una vez se surta el proceso de contratación estatal, asignar un Supervisor, a través de quien el Municipio mantendrá la interlocución permanente y directa con el CONTRATISTA. </w:t>
            </w:r>
            <w:r>
              <w:rPr>
                <w:rFonts w:ascii="Arial" w:eastAsia="Arial" w:hAnsi="Arial" w:cs="Arial"/>
                <w:b/>
                <w:color w:val="000000"/>
                <w:sz w:val="20"/>
                <w:szCs w:val="20"/>
              </w:rPr>
              <w:t>2.</w:t>
            </w:r>
            <w:r>
              <w:rPr>
                <w:rFonts w:ascii="Arial" w:eastAsia="Arial" w:hAnsi="Arial" w:cs="Arial"/>
                <w:color w:val="000000"/>
                <w:sz w:val="20"/>
                <w:szCs w:val="20"/>
              </w:rPr>
              <w:t xml:space="preserve"> Ejercer el control sobre el cumplimiento del contrato a través del Supervisor designado para el efecto, </w:t>
            </w:r>
            <w:r>
              <w:rPr>
                <w:rFonts w:ascii="Arial" w:eastAsia="Arial" w:hAnsi="Arial" w:cs="Arial"/>
                <w:sz w:val="20"/>
                <w:szCs w:val="20"/>
              </w:rPr>
              <w:t>exigiendo</w:t>
            </w:r>
            <w:r>
              <w:rPr>
                <w:rFonts w:ascii="Arial" w:eastAsia="Arial" w:hAnsi="Arial" w:cs="Arial"/>
                <w:color w:val="000000"/>
                <w:sz w:val="20"/>
                <w:szCs w:val="20"/>
              </w:rPr>
              <w:t xml:space="preserve"> la ejecución idónea y oportuna del objeto a contratar. </w:t>
            </w:r>
            <w:r>
              <w:rPr>
                <w:rFonts w:ascii="Arial" w:eastAsia="Arial" w:hAnsi="Arial" w:cs="Arial"/>
                <w:b/>
                <w:color w:val="000000"/>
                <w:sz w:val="20"/>
                <w:szCs w:val="20"/>
              </w:rPr>
              <w:t>3.</w:t>
            </w:r>
            <w:r>
              <w:rPr>
                <w:rFonts w:ascii="Arial" w:eastAsia="Arial" w:hAnsi="Arial" w:cs="Arial"/>
                <w:color w:val="000000"/>
                <w:sz w:val="20"/>
                <w:szCs w:val="20"/>
              </w:rPr>
              <w:t xml:space="preserve"> Adelantar las gestiones necesarias para el reconocimiento y cobro de las sanciones pecuniarias y garantías a que hubiere lugar, para lo cual el Supervisor dará aviso oportuno al municipio, sobre la ocurrencia de hechos constitutivos de mora o incumplimiento. </w:t>
            </w:r>
            <w:r>
              <w:rPr>
                <w:rFonts w:ascii="Arial" w:eastAsia="Arial" w:hAnsi="Arial" w:cs="Arial"/>
                <w:b/>
                <w:color w:val="000000"/>
                <w:sz w:val="20"/>
                <w:szCs w:val="20"/>
              </w:rPr>
              <w:t>4.</w:t>
            </w:r>
            <w:r>
              <w:rPr>
                <w:rFonts w:ascii="Arial" w:eastAsia="Arial" w:hAnsi="Arial" w:cs="Arial"/>
                <w:color w:val="000000"/>
                <w:sz w:val="20"/>
                <w:szCs w:val="20"/>
              </w:rPr>
              <w:t xml:space="preserve"> Pagar al CONTRATISTA en la forma pactada y con sujeción a las disponibilidades presupuestales y de PAC previstas para el efecto. </w:t>
            </w:r>
            <w:r>
              <w:rPr>
                <w:rFonts w:ascii="Arial" w:eastAsia="Arial" w:hAnsi="Arial" w:cs="Arial"/>
                <w:b/>
                <w:color w:val="000000"/>
                <w:sz w:val="20"/>
                <w:szCs w:val="20"/>
              </w:rPr>
              <w:t>5.</w:t>
            </w:r>
            <w:r>
              <w:rPr>
                <w:rFonts w:ascii="Arial" w:eastAsia="Arial" w:hAnsi="Arial" w:cs="Arial"/>
                <w:color w:val="000000"/>
                <w:sz w:val="20"/>
                <w:szCs w:val="20"/>
              </w:rPr>
              <w:t xml:space="preserve"> Tramitar diligentemente las apropiaciones presupuestales que requiera para solventar las prestaciones patrimoniales que hayan surgido a su cargo como consecuencia de la suscripción del contrato.</w:t>
            </w:r>
            <w:r>
              <w:rPr>
                <w:rFonts w:ascii="Arial" w:eastAsia="Arial" w:hAnsi="Arial" w:cs="Arial"/>
                <w:b/>
                <w:color w:val="000000"/>
                <w:sz w:val="20"/>
                <w:szCs w:val="20"/>
              </w:rPr>
              <w:t>6.</w:t>
            </w:r>
            <w:r>
              <w:rPr>
                <w:rFonts w:ascii="Arial" w:eastAsia="Arial" w:hAnsi="Arial" w:cs="Arial"/>
                <w:color w:val="000000"/>
                <w:sz w:val="20"/>
                <w:szCs w:val="20"/>
              </w:rPr>
              <w:t xml:space="preserve"> Solicitar y recibir información técnica respecto del bien o </w:t>
            </w:r>
            <w:r>
              <w:rPr>
                <w:rFonts w:ascii="Arial" w:eastAsia="Arial" w:hAnsi="Arial" w:cs="Arial"/>
                <w:color w:val="000000"/>
                <w:sz w:val="20"/>
                <w:szCs w:val="20"/>
              </w:rPr>
              <w:lastRenderedPageBreak/>
              <w:t xml:space="preserve">servicio y demás del CONTRATISTA en desarrollo del objeto contractual. </w:t>
            </w:r>
            <w:r>
              <w:rPr>
                <w:rFonts w:ascii="Arial" w:eastAsia="Arial" w:hAnsi="Arial" w:cs="Arial"/>
                <w:b/>
                <w:color w:val="000000"/>
                <w:sz w:val="20"/>
                <w:szCs w:val="20"/>
              </w:rPr>
              <w:t>7</w:t>
            </w:r>
            <w:r>
              <w:rPr>
                <w:rFonts w:ascii="Arial" w:eastAsia="Arial" w:hAnsi="Arial" w:cs="Arial"/>
                <w:color w:val="000000"/>
                <w:sz w:val="20"/>
                <w:szCs w:val="20"/>
              </w:rPr>
              <w:t xml:space="preserve">. Realizar la retención del valor correspondiente a las estampillas el cual se </w:t>
            </w:r>
            <w:r>
              <w:rPr>
                <w:rFonts w:ascii="Arial" w:eastAsia="Arial" w:hAnsi="Arial" w:cs="Arial"/>
                <w:sz w:val="20"/>
                <w:szCs w:val="20"/>
              </w:rPr>
              <w:t>efectuará</w:t>
            </w:r>
            <w:r>
              <w:rPr>
                <w:rFonts w:ascii="Arial" w:eastAsia="Arial" w:hAnsi="Arial" w:cs="Arial"/>
                <w:color w:val="000000"/>
                <w:sz w:val="20"/>
                <w:szCs w:val="20"/>
              </w:rPr>
              <w:t xml:space="preserve"> en el primer pago que realiza la entidad en cumplimiento de lo </w:t>
            </w:r>
            <w:r>
              <w:rPr>
                <w:rFonts w:ascii="Arial" w:eastAsia="Arial" w:hAnsi="Arial" w:cs="Arial"/>
                <w:sz w:val="20"/>
                <w:szCs w:val="20"/>
              </w:rPr>
              <w:t>ordenado</w:t>
            </w:r>
            <w:r>
              <w:rPr>
                <w:rFonts w:ascii="Arial" w:eastAsia="Arial" w:hAnsi="Arial" w:cs="Arial"/>
                <w:color w:val="000000"/>
                <w:sz w:val="20"/>
                <w:szCs w:val="20"/>
              </w:rPr>
              <w:t xml:space="preserve"> por el acuerdo municipal 001 </w:t>
            </w:r>
            <w:r>
              <w:rPr>
                <w:rFonts w:ascii="Arial" w:eastAsia="Arial" w:hAnsi="Arial" w:cs="Arial"/>
                <w:sz w:val="20"/>
                <w:szCs w:val="20"/>
              </w:rPr>
              <w:t>del 24</w:t>
            </w:r>
            <w:r>
              <w:rPr>
                <w:rFonts w:ascii="Arial" w:eastAsia="Arial" w:hAnsi="Arial" w:cs="Arial"/>
                <w:color w:val="000000"/>
                <w:sz w:val="20"/>
                <w:szCs w:val="20"/>
              </w:rPr>
              <w:t xml:space="preserve"> de marzo de 2024 y reglamentado por el decreto 1000-0229 del 12 de marzo de 2024.</w:t>
            </w:r>
          </w:p>
        </w:tc>
      </w:tr>
      <w:tr w:rsidR="003D53AB">
        <w:trPr>
          <w:trHeight w:val="51"/>
          <w:jc w:val="center"/>
        </w:trPr>
        <w:tc>
          <w:tcPr>
            <w:tcW w:w="2130" w:type="dxa"/>
            <w:tcBorders>
              <w:top w:val="single" w:sz="6"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lastRenderedPageBreak/>
              <w:t>5) Valor:</w:t>
            </w:r>
          </w:p>
        </w:tc>
        <w:tc>
          <w:tcPr>
            <w:tcW w:w="8025" w:type="dxa"/>
            <w:gridSpan w:val="10"/>
            <w:tcBorders>
              <w:top w:val="single" w:sz="6" w:space="0" w:color="000000"/>
              <w:left w:val="single" w:sz="4" w:space="0" w:color="000000"/>
              <w:bottom w:val="single" w:sz="4" w:space="0" w:color="000000"/>
              <w:right w:val="single" w:sz="18" w:space="0" w:color="000000"/>
            </w:tcBorders>
            <w:shd w:val="clear" w:color="auto" w:fill="auto"/>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valor del presente clausulado corresponde a la suma de </w:t>
            </w:r>
            <w:r>
              <w:rPr>
                <w:rFonts w:ascii="Arial" w:eastAsia="Arial" w:hAnsi="Arial" w:cs="Arial"/>
                <w:b/>
                <w:color w:val="000000"/>
                <w:sz w:val="20"/>
                <w:szCs w:val="20"/>
              </w:rPr>
              <w:t>[incluir el valor total en números y en letras]</w:t>
            </w:r>
            <w:r>
              <w:rPr>
                <w:rFonts w:ascii="Arial" w:eastAsia="Arial" w:hAnsi="Arial" w:cs="Arial"/>
                <w:color w:val="000000"/>
                <w:sz w:val="20"/>
                <w:szCs w:val="20"/>
              </w:rPr>
              <w:t xml:space="preserve"> MCTE </w:t>
            </w:r>
          </w:p>
        </w:tc>
      </w:tr>
      <w:tr w:rsidR="003D53AB">
        <w:trPr>
          <w:trHeight w:val="566"/>
          <w:jc w:val="center"/>
        </w:trPr>
        <w:tc>
          <w:tcPr>
            <w:tcW w:w="2130" w:type="dxa"/>
            <w:tcBorders>
              <w:top w:val="single" w:sz="4" w:space="0" w:color="000000"/>
              <w:left w:val="single" w:sz="18" w:space="0" w:color="000000"/>
              <w:bottom w:val="single" w:sz="6"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6) Forma de pago:</w:t>
            </w:r>
          </w:p>
        </w:tc>
        <w:tc>
          <w:tcPr>
            <w:tcW w:w="8025" w:type="dxa"/>
            <w:gridSpan w:val="10"/>
            <w:tcBorders>
              <w:top w:val="single" w:sz="4" w:space="0" w:color="000000"/>
              <w:left w:val="single" w:sz="4" w:space="0" w:color="000000"/>
              <w:bottom w:val="single" w:sz="6" w:space="0" w:color="000000"/>
              <w:right w:val="single" w:sz="18" w:space="0" w:color="000000"/>
            </w:tcBorders>
            <w:vAlign w:val="center"/>
          </w:tcPr>
          <w:p w:rsidR="003D53AB" w:rsidRDefault="00041162">
            <w:pPr>
              <w:shd w:val="clear" w:color="auto" w:fill="FFFFFF"/>
              <w:jc w:val="both"/>
              <w:rPr>
                <w:rFonts w:ascii="Arial" w:eastAsia="Arial" w:hAnsi="Arial" w:cs="Arial"/>
                <w:sz w:val="20"/>
                <w:szCs w:val="20"/>
              </w:rPr>
            </w:pPr>
            <w:r>
              <w:rPr>
                <w:rFonts w:ascii="Arial" w:eastAsia="Arial" w:hAnsi="Arial" w:cs="Arial"/>
                <w:color w:val="000000"/>
                <w:sz w:val="20"/>
                <w:szCs w:val="20"/>
              </w:rPr>
              <w:t xml:space="preserve">El valor del contrato resultante del presente proceso de selección en la modalidad de contratación directa será pagado por el Municipio de Ibagué en </w:t>
            </w:r>
            <w:r>
              <w:rPr>
                <w:rFonts w:ascii="Arial" w:eastAsia="Arial" w:hAnsi="Arial" w:cs="Arial"/>
                <w:b/>
                <w:color w:val="000000"/>
                <w:sz w:val="20"/>
                <w:szCs w:val="20"/>
              </w:rPr>
              <w:t>XXX (X)</w:t>
            </w:r>
            <w:r>
              <w:rPr>
                <w:rFonts w:ascii="Arial" w:eastAsia="Arial" w:hAnsi="Arial" w:cs="Arial"/>
                <w:color w:val="000000"/>
                <w:sz w:val="20"/>
                <w:szCs w:val="20"/>
              </w:rPr>
              <w:t xml:space="preserve"> periodos de treinta (30) días calendario según corresponda cada una por valor XXXXXXXXXXX</w:t>
            </w:r>
            <w:r>
              <w:rPr>
                <w:rFonts w:ascii="Arial" w:eastAsia="Arial" w:hAnsi="Arial" w:cs="Arial"/>
                <w:b/>
                <w:color w:val="000000"/>
                <w:sz w:val="20"/>
                <w:szCs w:val="20"/>
              </w:rPr>
              <w:t xml:space="preserve"> MIL PESOS M/CTE ($).</w:t>
            </w:r>
            <w:r>
              <w:rPr>
                <w:rFonts w:ascii="Arial" w:eastAsia="Arial" w:hAnsi="Arial" w:cs="Arial"/>
                <w:color w:val="000000"/>
                <w:sz w:val="20"/>
                <w:szCs w:val="20"/>
              </w:rPr>
              <w:t xml:space="preserve"> Los desembolsos se efectuarán dentro de los treinta (30) días siguientes a la presentación de la cuenta, una vez se cuente con el respectivo PAC. El pago estará precedido de la </w:t>
            </w:r>
            <w:r>
              <w:rPr>
                <w:rFonts w:ascii="Arial" w:eastAsia="Arial" w:hAnsi="Arial" w:cs="Arial"/>
                <w:sz w:val="20"/>
                <w:szCs w:val="20"/>
              </w:rPr>
              <w:t>certificación de cumplimiento a satisfacción expedida por el supervisor del contrato, previa presentación del informe correspondiente y acreditación del pago de los aportes al sistema de seguridad social en Salud – Pensión y Riesgos Laborales.</w:t>
            </w:r>
          </w:p>
          <w:p w:rsidR="003D53AB" w:rsidRDefault="00041162">
            <w:pPr>
              <w:shd w:val="clear" w:color="auto" w:fill="FFFFFF"/>
              <w:spacing w:after="200" w:line="276" w:lineRule="auto"/>
              <w:jc w:val="both"/>
              <w:rPr>
                <w:rFonts w:ascii="Arial" w:eastAsia="Arial" w:hAnsi="Arial" w:cs="Arial"/>
                <w:sz w:val="19"/>
                <w:szCs w:val="19"/>
              </w:rPr>
            </w:pPr>
            <w:r>
              <w:rPr>
                <w:rFonts w:ascii="Arial" w:eastAsia="Arial" w:hAnsi="Arial" w:cs="Arial"/>
                <w:sz w:val="19"/>
                <w:szCs w:val="19"/>
              </w:rPr>
              <w:t>Nota 1. De conformidad con el artículo primero del acuerdo número 001 del 04 de marzo de 2024 del Concejo Municipal de Ibagué y el Decreto número 1000-0229 del 12 de marzo de 2024 expedido por la Alcaldía Municipal de Ibagué, el valor de las estampillas se deducirá del valor a cancelar al contratista en su primer pago.</w:t>
            </w:r>
          </w:p>
          <w:p w:rsidR="003D53AB" w:rsidRDefault="00041162">
            <w:pPr>
              <w:shd w:val="clear" w:color="auto" w:fill="FFFFFF"/>
              <w:spacing w:after="200" w:line="276" w:lineRule="auto"/>
              <w:jc w:val="both"/>
              <w:rPr>
                <w:rFonts w:ascii="Arial" w:eastAsia="Arial" w:hAnsi="Arial" w:cs="Arial"/>
                <w:sz w:val="19"/>
                <w:szCs w:val="19"/>
              </w:rPr>
            </w:pPr>
            <w:r>
              <w:rPr>
                <w:rFonts w:ascii="Arial" w:eastAsia="Arial" w:hAnsi="Arial" w:cs="Arial"/>
                <w:sz w:val="19"/>
                <w:szCs w:val="19"/>
              </w:rPr>
              <w:t>El valor por deducir corresponde al siguiente porcentaje: 2% por concepto de estampilla para el bienestar del adulto mayor y 1.5% por concepto de estampilla Pro-Cultura cuya base será el VALOR TOTAL DEL CONTRATO EXCLUIDO IVA.</w:t>
            </w:r>
          </w:p>
          <w:p w:rsidR="003D53AB" w:rsidRDefault="00041162">
            <w:pPr>
              <w:shd w:val="clear" w:color="auto" w:fill="FFFFFF"/>
              <w:spacing w:after="200" w:line="276" w:lineRule="auto"/>
              <w:jc w:val="both"/>
              <w:rPr>
                <w:rFonts w:ascii="Arial" w:eastAsia="Arial" w:hAnsi="Arial" w:cs="Arial"/>
                <w:sz w:val="18"/>
                <w:szCs w:val="18"/>
              </w:rPr>
            </w:pPr>
            <w:r>
              <w:rPr>
                <w:rFonts w:ascii="Arial" w:eastAsia="Arial" w:hAnsi="Arial" w:cs="Arial"/>
                <w:sz w:val="19"/>
                <w:szCs w:val="19"/>
              </w:rPr>
              <w:t>Nota 2. Del respectivo pago, el Instituto deducirá la tarifa de la Tasa pro deporte que corresponde al 2% del valor total del contrato sin IVA, la cual se encuentra reglamentada en el Acuerdo 0017 del 2020, expedido por el Concejo Municipal de Ibagué. (SI APLICA/ SI NO APLICA SUPRIMIR ESTA NOTA)</w:t>
            </w:r>
          </w:p>
        </w:tc>
      </w:tr>
      <w:tr w:rsidR="003D53AB">
        <w:trPr>
          <w:trHeight w:val="1020"/>
          <w:jc w:val="center"/>
        </w:trPr>
        <w:tc>
          <w:tcPr>
            <w:tcW w:w="2130" w:type="dxa"/>
            <w:tcBorders>
              <w:top w:val="single" w:sz="6" w:space="0" w:color="000000"/>
              <w:left w:val="single" w:sz="18" w:space="0" w:color="000000"/>
              <w:bottom w:val="single" w:sz="6" w:space="0" w:color="000000"/>
            </w:tcBorders>
            <w:shd w:val="clear" w:color="auto" w:fill="D9D9D9"/>
            <w:vAlign w:val="center"/>
          </w:tcPr>
          <w:p w:rsidR="003D53AB" w:rsidRDefault="00041162">
            <w:pPr>
              <w:spacing w:after="0" w:line="240" w:lineRule="auto"/>
              <w:rPr>
                <w:rFonts w:ascii="Arial" w:eastAsia="Arial" w:hAnsi="Arial" w:cs="Arial"/>
                <w:b/>
                <w:sz w:val="20"/>
                <w:szCs w:val="20"/>
              </w:rPr>
            </w:pPr>
            <w:r>
              <w:rPr>
                <w:rFonts w:ascii="Arial" w:eastAsia="Arial" w:hAnsi="Arial" w:cs="Arial"/>
                <w:b/>
                <w:sz w:val="20"/>
                <w:szCs w:val="20"/>
              </w:rPr>
              <w:t>7) Imputación Presupuestal</w:t>
            </w:r>
          </w:p>
          <w:p w:rsidR="003D53AB" w:rsidRDefault="003D53AB">
            <w:pPr>
              <w:spacing w:after="0" w:line="240" w:lineRule="auto"/>
              <w:rPr>
                <w:rFonts w:ascii="Arial" w:eastAsia="Arial" w:hAnsi="Arial" w:cs="Arial"/>
                <w:b/>
                <w:sz w:val="20"/>
                <w:szCs w:val="20"/>
              </w:rPr>
            </w:pPr>
          </w:p>
          <w:p w:rsidR="003D53AB" w:rsidRDefault="003D53AB">
            <w:pPr>
              <w:spacing w:after="0" w:line="240" w:lineRule="auto"/>
              <w:rPr>
                <w:rFonts w:ascii="Arial" w:eastAsia="Arial" w:hAnsi="Arial" w:cs="Arial"/>
                <w:b/>
                <w:sz w:val="20"/>
                <w:szCs w:val="20"/>
              </w:rPr>
            </w:pPr>
          </w:p>
        </w:tc>
        <w:tc>
          <w:tcPr>
            <w:tcW w:w="8025" w:type="dxa"/>
            <w:gridSpan w:val="10"/>
            <w:tcBorders>
              <w:top w:val="single" w:sz="6" w:space="0" w:color="000000"/>
              <w:bottom w:val="single" w:sz="6" w:space="0" w:color="000000"/>
              <w:right w:val="single" w:sz="18" w:space="0" w:color="000000"/>
            </w:tcBorders>
            <w:shd w:val="clear" w:color="auto" w:fill="auto"/>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sz w:val="20"/>
                <w:szCs w:val="20"/>
              </w:rPr>
              <w:t>EL MUNICIPIO DE IBAGUÉ pagará e</w:t>
            </w:r>
            <w:r>
              <w:rPr>
                <w:rFonts w:ascii="Arial" w:eastAsia="Arial" w:hAnsi="Arial" w:cs="Arial"/>
                <w:sz w:val="20"/>
                <w:szCs w:val="20"/>
              </w:rPr>
              <w:t>l</w:t>
            </w:r>
            <w:r>
              <w:rPr>
                <w:rFonts w:ascii="Arial" w:eastAsia="Arial" w:hAnsi="Arial" w:cs="Arial"/>
                <w:color w:val="000000"/>
                <w:sz w:val="20"/>
                <w:szCs w:val="20"/>
              </w:rPr>
              <w:t xml:space="preserve"> gasto que ocasione el presente contrato con cargo</w:t>
            </w:r>
            <w:r>
              <w:rPr>
                <w:rFonts w:ascii="Arial" w:eastAsia="Arial" w:hAnsi="Arial" w:cs="Arial"/>
                <w:sz w:val="20"/>
                <w:szCs w:val="20"/>
              </w:rPr>
              <w:t xml:space="preserve"> </w:t>
            </w:r>
            <w:r>
              <w:rPr>
                <w:rFonts w:ascii="Arial" w:eastAsia="Arial" w:hAnsi="Arial" w:cs="Arial"/>
                <w:color w:val="000000"/>
                <w:sz w:val="20"/>
                <w:szCs w:val="20"/>
              </w:rPr>
              <w:t xml:space="preserve">a la identificación presupuestal No. XXXXXXXX Denominación: </w:t>
            </w:r>
            <w:r>
              <w:rPr>
                <w:rFonts w:ascii="Arial" w:eastAsia="Arial" w:hAnsi="Arial" w:cs="Arial"/>
                <w:b/>
                <w:color w:val="000000"/>
                <w:sz w:val="20"/>
                <w:szCs w:val="20"/>
              </w:rPr>
              <w:t>“XXXXXXXXXXXX”</w:t>
            </w:r>
            <w:r>
              <w:rPr>
                <w:rFonts w:ascii="Arial" w:eastAsia="Arial" w:hAnsi="Arial" w:cs="Arial"/>
                <w:color w:val="000000"/>
                <w:sz w:val="20"/>
                <w:szCs w:val="20"/>
              </w:rPr>
              <w:t xml:space="preserve"> Según Certificado de Disponibilidad Presupuestal No. </w:t>
            </w:r>
            <w:r>
              <w:rPr>
                <w:rFonts w:ascii="Arial" w:eastAsia="Arial" w:hAnsi="Arial" w:cs="Arial"/>
                <w:b/>
                <w:color w:val="000000"/>
                <w:sz w:val="20"/>
                <w:szCs w:val="20"/>
              </w:rPr>
              <w:t>XXX del X de XXX del XXXX</w:t>
            </w:r>
            <w:r>
              <w:rPr>
                <w:rFonts w:ascii="Arial" w:eastAsia="Arial" w:hAnsi="Arial" w:cs="Arial"/>
                <w:color w:val="000000"/>
                <w:sz w:val="20"/>
                <w:szCs w:val="20"/>
              </w:rPr>
              <w:t>,</w:t>
            </w:r>
            <w:r>
              <w:rPr>
                <w:rFonts w:ascii="Arial" w:eastAsia="Arial" w:hAnsi="Arial" w:cs="Arial"/>
                <w:b/>
                <w:i/>
                <w:color w:val="000000"/>
                <w:sz w:val="20"/>
                <w:szCs w:val="20"/>
              </w:rPr>
              <w:t xml:space="preserve"> </w:t>
            </w:r>
            <w:r>
              <w:rPr>
                <w:rFonts w:ascii="Arial" w:eastAsia="Arial" w:hAnsi="Arial" w:cs="Arial"/>
                <w:color w:val="000000"/>
                <w:sz w:val="20"/>
                <w:szCs w:val="20"/>
              </w:rPr>
              <w:t>expedidos por la</w:t>
            </w:r>
            <w:r>
              <w:rPr>
                <w:rFonts w:ascii="Arial" w:eastAsia="Arial" w:hAnsi="Arial" w:cs="Arial"/>
                <w:sz w:val="20"/>
                <w:szCs w:val="20"/>
              </w:rPr>
              <w:t xml:space="preserve"> </w:t>
            </w:r>
            <w:r>
              <w:rPr>
                <w:rFonts w:ascii="Arial" w:eastAsia="Arial" w:hAnsi="Arial" w:cs="Arial"/>
                <w:color w:val="000000"/>
                <w:sz w:val="20"/>
                <w:szCs w:val="20"/>
              </w:rPr>
              <w:t>dirección de presupuesto</w:t>
            </w:r>
            <w:r>
              <w:rPr>
                <w:rFonts w:ascii="Arial" w:eastAsia="Arial" w:hAnsi="Arial" w:cs="Arial"/>
                <w:color w:val="000000"/>
              </w:rPr>
              <w:t>.</w:t>
            </w:r>
          </w:p>
        </w:tc>
      </w:tr>
      <w:tr w:rsidR="003D53AB">
        <w:trPr>
          <w:trHeight w:val="377"/>
          <w:jc w:val="center"/>
        </w:trPr>
        <w:tc>
          <w:tcPr>
            <w:tcW w:w="2130" w:type="dxa"/>
            <w:tcBorders>
              <w:top w:val="single" w:sz="6"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8) Cuenta bancaria:</w:t>
            </w:r>
          </w:p>
        </w:tc>
        <w:tc>
          <w:tcPr>
            <w:tcW w:w="1125" w:type="dxa"/>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rPr>
                <w:rFonts w:ascii="Arial" w:eastAsia="Arial" w:hAnsi="Arial" w:cs="Arial"/>
                <w:b/>
                <w:sz w:val="20"/>
                <w:szCs w:val="20"/>
              </w:rPr>
            </w:pPr>
            <w:r>
              <w:rPr>
                <w:rFonts w:ascii="Arial" w:eastAsia="Arial" w:hAnsi="Arial" w:cs="Arial"/>
                <w:b/>
                <w:sz w:val="20"/>
                <w:szCs w:val="20"/>
              </w:rPr>
              <w:t>Ahorros</w:t>
            </w:r>
          </w:p>
        </w:tc>
        <w:tc>
          <w:tcPr>
            <w:tcW w:w="420" w:type="dxa"/>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ind w:left="-108" w:right="-108"/>
              <w:jc w:val="center"/>
              <w:rPr>
                <w:rFonts w:ascii="Arial" w:eastAsia="Arial" w:hAnsi="Arial" w:cs="Arial"/>
                <w:sz w:val="20"/>
                <w:szCs w:val="20"/>
              </w:rPr>
            </w:pPr>
            <w:r>
              <w:rPr>
                <w:rFonts w:ascii="Arial" w:eastAsia="Arial" w:hAnsi="Arial" w:cs="Arial"/>
                <w:sz w:val="20"/>
                <w:szCs w:val="20"/>
              </w:rPr>
              <w:t>(X)</w:t>
            </w:r>
          </w:p>
        </w:tc>
        <w:tc>
          <w:tcPr>
            <w:tcW w:w="1275" w:type="dxa"/>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rPr>
                <w:rFonts w:ascii="Arial" w:eastAsia="Arial" w:hAnsi="Arial" w:cs="Arial"/>
                <w:b/>
                <w:sz w:val="20"/>
                <w:szCs w:val="20"/>
              </w:rPr>
            </w:pPr>
            <w:r>
              <w:rPr>
                <w:rFonts w:ascii="Arial" w:eastAsia="Arial" w:hAnsi="Arial" w:cs="Arial"/>
                <w:b/>
                <w:sz w:val="20"/>
                <w:szCs w:val="20"/>
              </w:rPr>
              <w:t>Corriente</w:t>
            </w:r>
          </w:p>
        </w:tc>
        <w:tc>
          <w:tcPr>
            <w:tcW w:w="420" w:type="dxa"/>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3D53AB">
            <w:pPr>
              <w:rPr>
                <w:rFonts w:ascii="Arial" w:eastAsia="Arial" w:hAnsi="Arial" w:cs="Arial"/>
                <w:sz w:val="20"/>
                <w:szCs w:val="20"/>
              </w:rPr>
            </w:pPr>
          </w:p>
        </w:tc>
        <w:tc>
          <w:tcPr>
            <w:tcW w:w="570"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rPr>
                <w:rFonts w:ascii="Arial" w:eastAsia="Arial" w:hAnsi="Arial" w:cs="Arial"/>
                <w:b/>
                <w:sz w:val="20"/>
                <w:szCs w:val="20"/>
              </w:rPr>
            </w:pPr>
            <w:r>
              <w:rPr>
                <w:rFonts w:ascii="Arial" w:eastAsia="Arial" w:hAnsi="Arial" w:cs="Arial"/>
                <w:b/>
                <w:sz w:val="20"/>
                <w:szCs w:val="20"/>
              </w:rPr>
              <w:t>N°</w:t>
            </w:r>
          </w:p>
        </w:tc>
        <w:tc>
          <w:tcPr>
            <w:tcW w:w="1560"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ind w:right="-114"/>
              <w:rPr>
                <w:rFonts w:ascii="Arial" w:eastAsia="Arial" w:hAnsi="Arial" w:cs="Arial"/>
                <w:sz w:val="20"/>
                <w:szCs w:val="20"/>
              </w:rPr>
            </w:pPr>
            <w:r>
              <w:rPr>
                <w:rFonts w:ascii="Arial" w:eastAsia="Arial" w:hAnsi="Arial" w:cs="Arial"/>
                <w:sz w:val="20"/>
                <w:szCs w:val="20"/>
              </w:rPr>
              <w:t>XXXXXX</w:t>
            </w:r>
          </w:p>
        </w:tc>
        <w:tc>
          <w:tcPr>
            <w:tcW w:w="990" w:type="dxa"/>
            <w:tcBorders>
              <w:top w:val="single" w:sz="6" w:space="0" w:color="000000"/>
              <w:left w:val="single" w:sz="4" w:space="0" w:color="000000"/>
              <w:bottom w:val="single" w:sz="4" w:space="0" w:color="000000"/>
              <w:right w:val="single" w:sz="4" w:space="0" w:color="000000"/>
            </w:tcBorders>
            <w:shd w:val="clear" w:color="auto" w:fill="auto"/>
            <w:vAlign w:val="center"/>
          </w:tcPr>
          <w:p w:rsidR="003D53AB" w:rsidRDefault="00041162">
            <w:pPr>
              <w:rPr>
                <w:rFonts w:ascii="Arial" w:eastAsia="Arial" w:hAnsi="Arial" w:cs="Arial"/>
                <w:b/>
                <w:sz w:val="20"/>
                <w:szCs w:val="20"/>
              </w:rPr>
            </w:pPr>
            <w:r>
              <w:rPr>
                <w:rFonts w:ascii="Arial" w:eastAsia="Arial" w:hAnsi="Arial" w:cs="Arial"/>
                <w:b/>
                <w:sz w:val="20"/>
                <w:szCs w:val="20"/>
              </w:rPr>
              <w:t>Banco:</w:t>
            </w:r>
          </w:p>
        </w:tc>
        <w:tc>
          <w:tcPr>
            <w:tcW w:w="1665" w:type="dxa"/>
            <w:tcBorders>
              <w:top w:val="single" w:sz="6" w:space="0" w:color="000000"/>
              <w:left w:val="single" w:sz="4" w:space="0" w:color="000000"/>
              <w:bottom w:val="single" w:sz="4" w:space="0" w:color="000000"/>
              <w:right w:val="single" w:sz="18" w:space="0" w:color="000000"/>
            </w:tcBorders>
            <w:shd w:val="clear" w:color="auto" w:fill="auto"/>
            <w:vAlign w:val="center"/>
          </w:tcPr>
          <w:p w:rsidR="003D53AB" w:rsidRDefault="00041162">
            <w:pPr>
              <w:rPr>
                <w:rFonts w:ascii="Arial" w:eastAsia="Arial" w:hAnsi="Arial" w:cs="Arial"/>
                <w:sz w:val="20"/>
                <w:szCs w:val="20"/>
              </w:rPr>
            </w:pPr>
            <w:r>
              <w:rPr>
                <w:rFonts w:ascii="Arial" w:eastAsia="Arial" w:hAnsi="Arial" w:cs="Arial"/>
                <w:sz w:val="20"/>
                <w:szCs w:val="20"/>
              </w:rPr>
              <w:t>XXXXXXXX</w:t>
            </w:r>
          </w:p>
        </w:tc>
      </w:tr>
      <w:tr w:rsidR="003D53AB">
        <w:trPr>
          <w:trHeight w:val="608"/>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t>9) Supervisor:</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widowControl w:val="0"/>
              <w:pBdr>
                <w:top w:val="nil"/>
                <w:left w:val="nil"/>
                <w:bottom w:val="nil"/>
                <w:right w:val="nil"/>
                <w:between w:val="nil"/>
              </w:pBdr>
              <w:spacing w:after="0"/>
              <w:jc w:val="both"/>
              <w:rPr>
                <w:rFonts w:ascii="Arial" w:eastAsia="Arial" w:hAnsi="Arial" w:cs="Arial"/>
                <w:sz w:val="20"/>
                <w:szCs w:val="20"/>
              </w:rPr>
            </w:pPr>
            <w:r>
              <w:rPr>
                <w:rFonts w:ascii="Arial" w:eastAsia="Arial" w:hAnsi="Arial" w:cs="Arial"/>
                <w:sz w:val="20"/>
                <w:szCs w:val="20"/>
              </w:rPr>
              <w:t>La vigilancia, seguimiento y verificación técnica, administrativa y contable de la ejecución y cumplimiento del presente contrato será ejercida por XXXXXXXXX</w:t>
            </w:r>
            <w:r>
              <w:rPr>
                <w:rFonts w:ascii="Arial" w:eastAsia="Arial" w:hAnsi="Arial" w:cs="Arial"/>
                <w:color w:val="000000"/>
                <w:sz w:val="20"/>
                <w:szCs w:val="20"/>
              </w:rPr>
              <w:t xml:space="preserve">, </w:t>
            </w:r>
            <w:r>
              <w:rPr>
                <w:rFonts w:ascii="Arial" w:eastAsia="Arial" w:hAnsi="Arial" w:cs="Arial"/>
                <w:sz w:val="20"/>
                <w:szCs w:val="20"/>
              </w:rPr>
              <w:t>en su condición de XXXX del despacho de la Secretaría de XXXXXX</w:t>
            </w:r>
            <w:r>
              <w:rPr>
                <w:rFonts w:ascii="Arial" w:eastAsia="Arial" w:hAnsi="Arial" w:cs="Arial"/>
                <w:b/>
                <w:i/>
                <w:sz w:val="20"/>
                <w:szCs w:val="20"/>
              </w:rPr>
              <w:t xml:space="preserve">, </w:t>
            </w:r>
            <w:r>
              <w:rPr>
                <w:rFonts w:ascii="Arial" w:eastAsia="Arial" w:hAnsi="Arial" w:cs="Arial"/>
                <w:sz w:val="20"/>
                <w:szCs w:val="20"/>
              </w:rPr>
              <w:t xml:space="preserve">y/o quien haga sus veces, de conformidad con lo establecido en el Manual de Contratación y las demás normas que lo aclaren, modifiquen o sustituyan. </w:t>
            </w:r>
            <w:r>
              <w:rPr>
                <w:rFonts w:ascii="Arial" w:eastAsia="Arial" w:hAnsi="Arial" w:cs="Arial"/>
                <w:b/>
                <w:sz w:val="20"/>
                <w:szCs w:val="20"/>
              </w:rPr>
              <w:t>PARÁGRAFO PRIMERO.</w:t>
            </w:r>
            <w:r>
              <w:rPr>
                <w:rFonts w:ascii="Arial" w:eastAsia="Arial" w:hAnsi="Arial" w:cs="Arial"/>
                <w:sz w:val="20"/>
                <w:szCs w:val="20"/>
              </w:rPr>
              <w:t xml:space="preserve"> El supervisor tendrá (Además de las establecidas en el Manual de Contratación) las siguientes funciones: </w:t>
            </w:r>
            <w:r>
              <w:rPr>
                <w:rFonts w:ascii="Arial" w:eastAsia="Arial" w:hAnsi="Arial" w:cs="Arial"/>
                <w:b/>
                <w:sz w:val="20"/>
                <w:szCs w:val="20"/>
              </w:rPr>
              <w:t>1.</w:t>
            </w:r>
            <w:r>
              <w:rPr>
                <w:rFonts w:ascii="Arial" w:eastAsia="Arial" w:hAnsi="Arial" w:cs="Arial"/>
                <w:sz w:val="20"/>
                <w:szCs w:val="20"/>
              </w:rPr>
              <w:t xml:space="preserve"> La vigilancia y control de la ejecución del Contrato. </w:t>
            </w:r>
            <w:r>
              <w:rPr>
                <w:rFonts w:ascii="Arial" w:eastAsia="Arial" w:hAnsi="Arial" w:cs="Arial"/>
                <w:b/>
                <w:sz w:val="20"/>
                <w:szCs w:val="20"/>
              </w:rPr>
              <w:t>2.</w:t>
            </w:r>
            <w:r>
              <w:rPr>
                <w:rFonts w:ascii="Arial" w:eastAsia="Arial" w:hAnsi="Arial" w:cs="Arial"/>
                <w:sz w:val="20"/>
                <w:szCs w:val="20"/>
              </w:rPr>
              <w:t xml:space="preserve"> Hacer recomendaciones y sugerencias al CONTRATISTA con respecto a la ejecución del contrato. </w:t>
            </w:r>
            <w:r>
              <w:rPr>
                <w:rFonts w:ascii="Arial" w:eastAsia="Arial" w:hAnsi="Arial" w:cs="Arial"/>
                <w:b/>
                <w:sz w:val="20"/>
                <w:szCs w:val="20"/>
              </w:rPr>
              <w:t>3.</w:t>
            </w:r>
            <w:r>
              <w:rPr>
                <w:rFonts w:ascii="Arial" w:eastAsia="Arial" w:hAnsi="Arial" w:cs="Arial"/>
                <w:sz w:val="20"/>
                <w:szCs w:val="20"/>
              </w:rPr>
              <w:t xml:space="preserve"> Expedir certificación de cumplimiento a satisfacción de los servicios prestados, si fuere el caso. </w:t>
            </w:r>
            <w:r>
              <w:rPr>
                <w:rFonts w:ascii="Arial" w:eastAsia="Arial" w:hAnsi="Arial" w:cs="Arial"/>
                <w:b/>
                <w:sz w:val="20"/>
                <w:szCs w:val="20"/>
              </w:rPr>
              <w:t>4.</w:t>
            </w:r>
            <w:r>
              <w:rPr>
                <w:rFonts w:ascii="Arial" w:eastAsia="Arial" w:hAnsi="Arial" w:cs="Arial"/>
                <w:sz w:val="20"/>
                <w:szCs w:val="20"/>
              </w:rPr>
              <w:t xml:space="preserve"> Corroborar que el CONTRATISTA se encuentre al día y acredite el cumplimiento de las obligaciones del Sistema de Seguridad Social y parafiscales. </w:t>
            </w:r>
            <w:r>
              <w:rPr>
                <w:rFonts w:ascii="Arial" w:eastAsia="Arial" w:hAnsi="Arial" w:cs="Arial"/>
                <w:b/>
                <w:sz w:val="20"/>
                <w:szCs w:val="20"/>
              </w:rPr>
              <w:t>5.</w:t>
            </w:r>
            <w:r>
              <w:rPr>
                <w:rFonts w:ascii="Arial" w:eastAsia="Arial" w:hAnsi="Arial" w:cs="Arial"/>
                <w:sz w:val="20"/>
                <w:szCs w:val="20"/>
              </w:rPr>
              <w:t xml:space="preserve"> Verificar y realizar el cargue del informe de supervisión en la plataforma de SECOP II, así como la demás información que se genere en relación con el contrato en las etapas: Contractual y Pos contractual. </w:t>
            </w:r>
            <w:r>
              <w:rPr>
                <w:rFonts w:ascii="Arial" w:eastAsia="Arial" w:hAnsi="Arial" w:cs="Arial"/>
                <w:b/>
                <w:sz w:val="20"/>
                <w:szCs w:val="20"/>
              </w:rPr>
              <w:t>PARÁGRAFO SEGUNDO.</w:t>
            </w:r>
            <w:r>
              <w:rPr>
                <w:rFonts w:ascii="Arial" w:eastAsia="Arial" w:hAnsi="Arial" w:cs="Arial"/>
                <w:sz w:val="20"/>
                <w:szCs w:val="20"/>
              </w:rPr>
              <w:t xml:space="preserve"> Las divergencias que ocurran entre el Supervisor y el Contratista o su representante serán dirimidas por el MUNICIPIO, cuya decisión será definitiva.</w:t>
            </w:r>
          </w:p>
        </w:tc>
      </w:tr>
      <w:tr w:rsidR="003D53AB">
        <w:trPr>
          <w:trHeight w:val="608"/>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t>10) Cláusulas excepcionales:</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En este contrato se entienden pactadas las cláusulas excepcionales previstas en los artículos 14 a 18 de la Ley 80 de 1993, y demás normas que regulen la materia.</w:t>
            </w:r>
          </w:p>
        </w:tc>
      </w:tr>
      <w:tr w:rsidR="003D53AB">
        <w:trPr>
          <w:trHeight w:val="608"/>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lastRenderedPageBreak/>
              <w:t>11) Causales de Terminación:</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El contrato también podrá terminarse por cualquiera de los siguientes eventos: i) por acuerdo de las partes; ii) por vencimiento del plazo; iii) por caso fortuito o fuerza mayor.</w:t>
            </w:r>
          </w:p>
        </w:tc>
      </w:tr>
      <w:tr w:rsidR="003D53AB">
        <w:trPr>
          <w:trHeight w:val="412"/>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t>12) Multas:</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En caso de mora o de incumplimiento parcial de las obligaciones a cargo de EL CONTRATISTA, las partes pactan, mediante el presente documento efectuar la liquidación de multas diarias sucesivas del 1% del valor total del contrato, sin que éstas sobrepasen del 10% del valor total del mismo. El pago se ajustará al procedimiento legal establecido para tal fin; si ello no fuere posible, su cobro podrá efectuarse con cargo a la garantía de cumplimiento. De las multas y demás sanciones impuestas por la entidad se informará a la Cámara de Comercio y a la Procuraduría General de la Nación. </w:t>
            </w:r>
            <w:r>
              <w:rPr>
                <w:rFonts w:ascii="Arial" w:eastAsia="Arial" w:hAnsi="Arial" w:cs="Arial"/>
                <w:b/>
                <w:sz w:val="20"/>
                <w:szCs w:val="20"/>
              </w:rPr>
              <w:t>PARÁGRAFO.</w:t>
            </w:r>
            <w:r>
              <w:rPr>
                <w:rFonts w:ascii="Arial" w:eastAsia="Arial" w:hAnsi="Arial" w:cs="Arial"/>
                <w:sz w:val="20"/>
                <w:szCs w:val="20"/>
              </w:rPr>
              <w:t xml:space="preserve"> La exigibilidad de las multas no exonera al CONTRATISTA del cumplimiento de sus obligaciones contractuales hasta la terminación del contrato.</w:t>
            </w:r>
          </w:p>
        </w:tc>
      </w:tr>
      <w:tr w:rsidR="003D53AB">
        <w:trPr>
          <w:trHeight w:val="650"/>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t>13) Cláusula penal:</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widowControl w:val="0"/>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En caso de incumplimiento total de las obligaciones a cargo del CONTRATISTA o declaratoria de caducidad, éste deberá pagar a título de cláusula penal pecuniaria, un valor equivalente al diez (10%) por ciento del valor del contrato, el cual se podrá cobrar, previo requerimiento, con base en el presente documento, el cual presta mérito ejecutivo</w:t>
            </w:r>
          </w:p>
        </w:tc>
      </w:tr>
      <w:tr w:rsidR="003D53AB">
        <w:trPr>
          <w:trHeight w:val="650"/>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tabs>
                <w:tab w:val="left" w:pos="416"/>
              </w:tabs>
              <w:rPr>
                <w:rFonts w:ascii="Arial" w:eastAsia="Arial" w:hAnsi="Arial" w:cs="Arial"/>
                <w:b/>
                <w:sz w:val="20"/>
                <w:szCs w:val="20"/>
              </w:rPr>
            </w:pPr>
            <w:r>
              <w:rPr>
                <w:rFonts w:ascii="Arial" w:eastAsia="Arial" w:hAnsi="Arial" w:cs="Arial"/>
                <w:b/>
                <w:sz w:val="20"/>
                <w:szCs w:val="20"/>
              </w:rPr>
              <w:t>14) Garantías:</w:t>
            </w:r>
          </w:p>
        </w:tc>
        <w:tc>
          <w:tcPr>
            <w:tcW w:w="8025" w:type="dxa"/>
            <w:gridSpan w:val="10"/>
            <w:tcBorders>
              <w:top w:val="single" w:sz="4" w:space="0" w:color="000000"/>
              <w:left w:val="single" w:sz="4" w:space="0" w:color="000000"/>
              <w:bottom w:val="single" w:sz="4" w:space="0" w:color="000000"/>
              <w:right w:val="single" w:sz="18" w:space="0" w:color="000000"/>
            </w:tcBorders>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Municipio de Ibagué luego de realizar el análisis de riesgo se estima que NO se requiere la expedición de garantía de cumplimiento, para el presente proceso contractual.</w:t>
            </w:r>
          </w:p>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bookmarkStart w:id="3" w:name="_heading=h.30j0zll" w:colFirst="0" w:colLast="0"/>
            <w:bookmarkEnd w:id="3"/>
            <w:r>
              <w:rPr>
                <w:rFonts w:ascii="Arial" w:eastAsia="Arial" w:hAnsi="Arial" w:cs="Arial"/>
                <w:color w:val="000000"/>
                <w:sz w:val="20"/>
                <w:szCs w:val="20"/>
              </w:rPr>
              <w:t xml:space="preserve">De conformidad con el decreto 1082 de 2015 </w:t>
            </w:r>
            <w:r>
              <w:rPr>
                <w:rFonts w:ascii="Arial" w:eastAsia="Arial" w:hAnsi="Arial" w:cs="Arial"/>
                <w:sz w:val="20"/>
                <w:szCs w:val="20"/>
              </w:rPr>
              <w:t>Artículo</w:t>
            </w:r>
            <w:r>
              <w:rPr>
                <w:rFonts w:ascii="Arial" w:eastAsia="Arial" w:hAnsi="Arial" w:cs="Arial"/>
                <w:color w:val="000000"/>
                <w:sz w:val="20"/>
                <w:szCs w:val="20"/>
              </w:rPr>
              <w:t xml:space="preserve"> 2.2.1.2.1.4.5 No obligatoriedad de garantías. En la contratación directa la exigencia de garantías establecidas en la Sección 3, que comprende los artículos, 2.2.1.2.3.1.1 al 2.2.1.2.3.5.1 del decreto en mención no es obligatoria y la justificación para exigirlas o no debe estar en los estudios y documentos previos. Por lo anterior la Entidad prescindirá de la exigencia de garantía de las garantías conforme al análisis del riesgo</w:t>
            </w:r>
          </w:p>
        </w:tc>
      </w:tr>
      <w:tr w:rsidR="003D53AB">
        <w:trPr>
          <w:trHeight w:val="447"/>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xml:space="preserve"> </w:t>
            </w:r>
            <w:r>
              <w:rPr>
                <w:rFonts w:ascii="Arial" w:eastAsia="Arial" w:hAnsi="Arial" w:cs="Arial"/>
                <w:b/>
                <w:sz w:val="20"/>
                <w:szCs w:val="20"/>
              </w:rPr>
              <w:t>Documentos integrantes del contrato:</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Forman parte integrante de este contrato los siguientes documentos: </w:t>
            </w:r>
            <w:r>
              <w:rPr>
                <w:rFonts w:ascii="Arial" w:eastAsia="Arial" w:hAnsi="Arial" w:cs="Arial"/>
                <w:b/>
                <w:color w:val="000000"/>
                <w:sz w:val="20"/>
                <w:szCs w:val="20"/>
              </w:rPr>
              <w:t xml:space="preserve">1. </w:t>
            </w:r>
            <w:r>
              <w:rPr>
                <w:rFonts w:ascii="Arial" w:eastAsia="Arial" w:hAnsi="Arial" w:cs="Arial"/>
                <w:color w:val="000000"/>
                <w:sz w:val="20"/>
                <w:szCs w:val="20"/>
              </w:rPr>
              <w:t xml:space="preserve">El CDP y los demás documentos expedidos en la etapa pre-contractual, contractual y pos contractual. </w:t>
            </w:r>
            <w:r>
              <w:rPr>
                <w:rFonts w:ascii="Arial" w:eastAsia="Arial" w:hAnsi="Arial" w:cs="Arial"/>
                <w:b/>
                <w:color w:val="000000"/>
                <w:sz w:val="20"/>
                <w:szCs w:val="20"/>
              </w:rPr>
              <w:t>2.</w:t>
            </w:r>
            <w:r>
              <w:rPr>
                <w:rFonts w:ascii="Arial" w:eastAsia="Arial" w:hAnsi="Arial" w:cs="Arial"/>
                <w:color w:val="000000"/>
                <w:sz w:val="20"/>
                <w:szCs w:val="20"/>
              </w:rPr>
              <w:t xml:space="preserve"> Todas las modificaciones, adiciones o aclaraciones que se expidan con posterioridad. </w:t>
            </w:r>
            <w:r>
              <w:rPr>
                <w:rFonts w:ascii="Arial" w:eastAsia="Arial" w:hAnsi="Arial" w:cs="Arial"/>
                <w:b/>
                <w:color w:val="000000"/>
                <w:sz w:val="20"/>
                <w:szCs w:val="20"/>
              </w:rPr>
              <w:t>3.</w:t>
            </w:r>
            <w:r>
              <w:rPr>
                <w:rFonts w:ascii="Arial" w:eastAsia="Arial" w:hAnsi="Arial" w:cs="Arial"/>
                <w:color w:val="000000"/>
                <w:sz w:val="20"/>
                <w:szCs w:val="20"/>
              </w:rPr>
              <w:t xml:space="preserve"> Los documentos necesarios para la legalización que se elaboren. </w:t>
            </w:r>
            <w:r>
              <w:rPr>
                <w:rFonts w:ascii="Arial" w:eastAsia="Arial" w:hAnsi="Arial" w:cs="Arial"/>
                <w:b/>
                <w:color w:val="000000"/>
                <w:sz w:val="20"/>
                <w:szCs w:val="20"/>
              </w:rPr>
              <w:t>4.</w:t>
            </w:r>
            <w:r>
              <w:rPr>
                <w:rFonts w:ascii="Arial" w:eastAsia="Arial" w:hAnsi="Arial" w:cs="Arial"/>
                <w:color w:val="000000"/>
                <w:sz w:val="20"/>
                <w:szCs w:val="20"/>
              </w:rPr>
              <w:t xml:space="preserve"> Los documentos que soporten la ejecución del mismo.</w:t>
            </w:r>
          </w:p>
        </w:tc>
      </w:tr>
      <w:tr w:rsidR="003D53AB">
        <w:trPr>
          <w:trHeight w:val="678"/>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16) Requisitos de perfeccionamiento y ejecución:</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presente contrato se perfecciona con la suscripción de las partes en la plataforma SECOP II, y para su ejecución se requiere: 1) Registro presupuestal. </w:t>
            </w:r>
          </w:p>
        </w:tc>
      </w:tr>
      <w:tr w:rsidR="003D53AB">
        <w:trPr>
          <w:trHeight w:val="506"/>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sz w:val="20"/>
                <w:szCs w:val="20"/>
              </w:rPr>
            </w:pPr>
            <w:r>
              <w:rPr>
                <w:rFonts w:ascii="Arial" w:eastAsia="Arial" w:hAnsi="Arial" w:cs="Arial"/>
                <w:b/>
                <w:sz w:val="20"/>
                <w:szCs w:val="20"/>
              </w:rPr>
              <w:t>17) Declaraciones</w:t>
            </w:r>
            <w:r>
              <w:rPr>
                <w:rFonts w:ascii="Arial" w:eastAsia="Arial" w:hAnsi="Arial" w:cs="Arial"/>
                <w:sz w:val="20"/>
                <w:szCs w:val="20"/>
              </w:rPr>
              <w:t>:</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1</w:t>
            </w:r>
            <w:r>
              <w:rPr>
                <w:rFonts w:ascii="Arial" w:eastAsia="Arial" w:hAnsi="Arial" w:cs="Arial"/>
                <w:color w:val="000000"/>
                <w:sz w:val="20"/>
                <w:szCs w:val="20"/>
              </w:rPr>
              <w:t xml:space="preserve">. Las modificaciones, suspensiones, reinicios, </w:t>
            </w:r>
            <w:r>
              <w:rPr>
                <w:rFonts w:ascii="Arial" w:eastAsia="Arial" w:hAnsi="Arial" w:cs="Arial"/>
                <w:sz w:val="20"/>
                <w:szCs w:val="20"/>
              </w:rPr>
              <w:t>prórrogas</w:t>
            </w:r>
            <w:r>
              <w:rPr>
                <w:rFonts w:ascii="Arial" w:eastAsia="Arial" w:hAnsi="Arial" w:cs="Arial"/>
                <w:color w:val="000000"/>
                <w:sz w:val="20"/>
                <w:szCs w:val="20"/>
              </w:rPr>
              <w:t>, adiciones, terminaciones, cesiones y las demás actuaciones que se generen con ocasión de la ejecución del contrato, deberán adelantarse a través de la plataforma SECOP II, con estricta sujeción a la normatividad legal vigente sobre la materia.</w:t>
            </w:r>
          </w:p>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2</w:t>
            </w:r>
            <w:r>
              <w:rPr>
                <w:rFonts w:ascii="Arial" w:eastAsia="Arial" w:hAnsi="Arial" w:cs="Arial"/>
                <w:color w:val="000000"/>
                <w:sz w:val="20"/>
                <w:szCs w:val="20"/>
              </w:rPr>
              <w:t xml:space="preserve">.Las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 </w:t>
            </w:r>
          </w:p>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3</w:t>
            </w:r>
            <w:r>
              <w:rPr>
                <w:rFonts w:ascii="Arial" w:eastAsia="Arial" w:hAnsi="Arial" w:cs="Arial"/>
                <w:color w:val="000000"/>
                <w:sz w:val="20"/>
                <w:szCs w:val="20"/>
              </w:rPr>
              <w:t>. El presente contrato será ejecutado por El CONTRATISTA con absoluta autonomía e independencia y, en desarrollo del mismo, no se generará vínculo laboral alguno entre el MUNICIPIO DE IBAGUÉ y el CONTRATISTA y/o sus dependientes si los hubiere.</w:t>
            </w:r>
          </w:p>
        </w:tc>
      </w:tr>
      <w:tr w:rsidR="003D53AB">
        <w:trPr>
          <w:trHeight w:val="453"/>
          <w:jc w:val="center"/>
        </w:trPr>
        <w:tc>
          <w:tcPr>
            <w:tcW w:w="2130" w:type="dxa"/>
            <w:tcBorders>
              <w:top w:val="single" w:sz="4" w:space="0" w:color="000000"/>
              <w:left w:val="single" w:sz="18" w:space="0" w:color="000000"/>
              <w:bottom w:val="single" w:sz="4" w:space="0" w:color="000000"/>
              <w:right w:val="single" w:sz="4" w:space="0" w:color="000000"/>
            </w:tcBorders>
            <w:shd w:val="clear" w:color="auto" w:fill="D9D9D9"/>
            <w:vAlign w:val="center"/>
          </w:tcPr>
          <w:p w:rsidR="003D53AB" w:rsidRDefault="00041162">
            <w:pPr>
              <w:rPr>
                <w:rFonts w:ascii="Arial" w:eastAsia="Arial" w:hAnsi="Arial" w:cs="Arial"/>
                <w:b/>
                <w:sz w:val="20"/>
                <w:szCs w:val="20"/>
              </w:rPr>
            </w:pPr>
            <w:r>
              <w:rPr>
                <w:rFonts w:ascii="Arial" w:eastAsia="Arial" w:hAnsi="Arial" w:cs="Arial"/>
                <w:b/>
                <w:sz w:val="20"/>
                <w:szCs w:val="20"/>
              </w:rPr>
              <w:t>18) Notificaciones:</w:t>
            </w:r>
          </w:p>
        </w:tc>
        <w:tc>
          <w:tcPr>
            <w:tcW w:w="8025" w:type="dxa"/>
            <w:gridSpan w:val="10"/>
            <w:tcBorders>
              <w:top w:val="single" w:sz="4" w:space="0" w:color="000000"/>
              <w:left w:val="single" w:sz="4" w:space="0" w:color="000000"/>
              <w:bottom w:val="single" w:sz="4" w:space="0" w:color="000000"/>
              <w:right w:val="single" w:sz="18" w:space="0" w:color="000000"/>
            </w:tcBorders>
            <w:vAlign w:val="center"/>
          </w:tcPr>
          <w:p w:rsidR="003D53AB" w:rsidRDefault="00041162">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del MUNICIPIO DE IBAGUÉ, la Calle 9 No 2–59 Ibagué - Tolima y ii) por parte del CONTRATISTA será la señalada en su perfil de SECOP II. Las partes manifiestan libremente que han procedido a la lectura total y cuidadosa del presente documento, por lo que, en consecuencia, se obligan a todo lo ordenado y manifestado.</w:t>
            </w:r>
          </w:p>
        </w:tc>
      </w:tr>
      <w:tr w:rsidR="003D53AB">
        <w:trPr>
          <w:trHeight w:val="70"/>
          <w:jc w:val="center"/>
        </w:trPr>
        <w:tc>
          <w:tcPr>
            <w:tcW w:w="10155" w:type="dxa"/>
            <w:gridSpan w:val="11"/>
            <w:tcBorders>
              <w:top w:val="single" w:sz="4" w:space="0" w:color="000000"/>
              <w:left w:val="single" w:sz="18" w:space="0" w:color="000000"/>
              <w:bottom w:val="single" w:sz="4" w:space="0" w:color="000000"/>
              <w:right w:val="single" w:sz="18" w:space="0" w:color="000000"/>
            </w:tcBorders>
          </w:tcPr>
          <w:p w:rsidR="003D53AB" w:rsidRDefault="00041162">
            <w:pPr>
              <w:rPr>
                <w:rFonts w:ascii="Arial" w:eastAsia="Arial" w:hAnsi="Arial" w:cs="Arial"/>
                <w:b/>
                <w:sz w:val="20"/>
                <w:szCs w:val="20"/>
              </w:rPr>
            </w:pPr>
            <w:r>
              <w:rPr>
                <w:rFonts w:ascii="Arial" w:eastAsia="Arial" w:hAnsi="Arial" w:cs="Arial"/>
                <w:b/>
                <w:sz w:val="20"/>
                <w:szCs w:val="20"/>
              </w:rPr>
              <w:t xml:space="preserve">Revisó: </w:t>
            </w:r>
            <w:r>
              <w:rPr>
                <w:rFonts w:ascii="Arial" w:eastAsia="Arial" w:hAnsi="Arial" w:cs="Arial"/>
                <w:sz w:val="20"/>
                <w:szCs w:val="20"/>
              </w:rPr>
              <w:t xml:space="preserve">XXXXXXXX– Jefe Oficina de Contratación </w:t>
            </w:r>
          </w:p>
        </w:tc>
      </w:tr>
      <w:tr w:rsidR="003D53AB">
        <w:trPr>
          <w:trHeight w:val="70"/>
          <w:jc w:val="center"/>
        </w:trPr>
        <w:tc>
          <w:tcPr>
            <w:tcW w:w="10155" w:type="dxa"/>
            <w:gridSpan w:val="11"/>
            <w:tcBorders>
              <w:top w:val="single" w:sz="4" w:space="0" w:color="000000"/>
              <w:left w:val="single" w:sz="18" w:space="0" w:color="000000"/>
              <w:bottom w:val="single" w:sz="4" w:space="0" w:color="000000"/>
              <w:right w:val="single" w:sz="18" w:space="0" w:color="000000"/>
            </w:tcBorders>
          </w:tcPr>
          <w:p w:rsidR="003D53AB" w:rsidRDefault="00041162">
            <w:pPr>
              <w:rPr>
                <w:rFonts w:ascii="Arial" w:eastAsia="Arial" w:hAnsi="Arial" w:cs="Arial"/>
                <w:b/>
                <w:sz w:val="20"/>
                <w:szCs w:val="20"/>
              </w:rPr>
            </w:pPr>
            <w:r>
              <w:rPr>
                <w:rFonts w:ascii="Arial" w:eastAsia="Arial" w:hAnsi="Arial" w:cs="Arial"/>
                <w:b/>
                <w:sz w:val="20"/>
                <w:szCs w:val="20"/>
              </w:rPr>
              <w:lastRenderedPageBreak/>
              <w:t xml:space="preserve">Proyecto: </w:t>
            </w:r>
            <w:r>
              <w:rPr>
                <w:rFonts w:ascii="Arial" w:eastAsia="Arial" w:hAnsi="Arial" w:cs="Arial"/>
                <w:sz w:val="20"/>
                <w:szCs w:val="20"/>
              </w:rPr>
              <w:t>XXXXXXXXX - Abogado</w:t>
            </w:r>
            <w:r>
              <w:rPr>
                <w:rFonts w:ascii="Arial" w:eastAsia="Arial" w:hAnsi="Arial" w:cs="Arial"/>
                <w:color w:val="000000"/>
                <w:sz w:val="20"/>
                <w:szCs w:val="20"/>
              </w:rPr>
              <w:t xml:space="preserve"> oficina de contratación</w:t>
            </w:r>
          </w:p>
        </w:tc>
      </w:tr>
    </w:tbl>
    <w:p w:rsidR="003D53AB" w:rsidRDefault="003D53AB"/>
    <w:sectPr w:rsidR="003D53AB">
      <w:headerReference w:type="default" r:id="rId8"/>
      <w:footerReference w:type="default" r:id="rId9"/>
      <w:pgSz w:w="12242" w:h="1872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1A" w:rsidRDefault="00746F1A">
      <w:pPr>
        <w:spacing w:after="0" w:line="240" w:lineRule="auto"/>
      </w:pPr>
      <w:r>
        <w:separator/>
      </w:r>
    </w:p>
  </w:endnote>
  <w:endnote w:type="continuationSeparator" w:id="0">
    <w:p w:rsidR="00746F1A" w:rsidRDefault="007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AB" w:rsidRDefault="00041162">
    <w:pPr>
      <w:pBdr>
        <w:top w:val="nil"/>
        <w:left w:val="nil"/>
        <w:bottom w:val="nil"/>
        <w:right w:val="nil"/>
        <w:between w:val="nil"/>
      </w:pBdr>
      <w:tabs>
        <w:tab w:val="center" w:pos="4419"/>
        <w:tab w:val="right" w:pos="8838"/>
        <w:tab w:val="left" w:pos="2910"/>
      </w:tabs>
      <w:spacing w:after="0" w:line="240" w:lineRule="auto"/>
      <w:rPr>
        <w:color w:val="000000"/>
      </w:rPr>
    </w:pPr>
    <w:r>
      <w:rPr>
        <w:color w:val="000000"/>
      </w:rPr>
      <w:tab/>
    </w:r>
  </w:p>
  <w:p w:rsidR="003D53AB" w:rsidRDefault="00041162">
    <w:pPr>
      <w:pBdr>
        <w:top w:val="nil"/>
        <w:left w:val="nil"/>
        <w:bottom w:val="nil"/>
        <w:right w:val="nil"/>
        <w:between w:val="nil"/>
      </w:pBdr>
      <w:tabs>
        <w:tab w:val="center" w:pos="4419"/>
        <w:tab w:val="right" w:pos="8838"/>
        <w:tab w:val="left" w:pos="291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p w:rsidR="003D53AB" w:rsidRDefault="003D53AB">
    <w:pPr>
      <w:pBdr>
        <w:top w:val="nil"/>
        <w:left w:val="nil"/>
        <w:bottom w:val="nil"/>
        <w:right w:val="nil"/>
        <w:between w:val="nil"/>
      </w:pBdr>
      <w:tabs>
        <w:tab w:val="center" w:pos="4419"/>
        <w:tab w:val="right" w:pos="8838"/>
        <w:tab w:val="left" w:pos="2910"/>
      </w:tabs>
      <w:spacing w:after="0" w:line="240" w:lineRule="auto"/>
      <w:rPr>
        <w:color w:val="000000"/>
        <w:sz w:val="20"/>
        <w:szCs w:val="20"/>
      </w:rPr>
    </w:pPr>
  </w:p>
  <w:p w:rsidR="003D53AB" w:rsidRDefault="003D53AB">
    <w:pPr>
      <w:pBdr>
        <w:top w:val="nil"/>
        <w:left w:val="nil"/>
        <w:bottom w:val="nil"/>
        <w:right w:val="nil"/>
        <w:between w:val="nil"/>
      </w:pBdr>
      <w:tabs>
        <w:tab w:val="center" w:pos="4419"/>
        <w:tab w:val="right" w:pos="8838"/>
        <w:tab w:val="left" w:pos="291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1A" w:rsidRDefault="00746F1A">
      <w:pPr>
        <w:spacing w:after="0" w:line="240" w:lineRule="auto"/>
      </w:pPr>
      <w:r>
        <w:separator/>
      </w:r>
    </w:p>
  </w:footnote>
  <w:footnote w:type="continuationSeparator" w:id="0">
    <w:p w:rsidR="00746F1A" w:rsidRDefault="007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3AB" w:rsidRDefault="003D53AB">
    <w:pPr>
      <w:widowControl w:val="0"/>
      <w:pBdr>
        <w:top w:val="nil"/>
        <w:left w:val="nil"/>
        <w:bottom w:val="nil"/>
        <w:right w:val="nil"/>
        <w:between w:val="nil"/>
      </w:pBdr>
      <w:spacing w:after="0" w:line="276" w:lineRule="auto"/>
    </w:pPr>
  </w:p>
  <w:tbl>
    <w:tblPr>
      <w:tblStyle w:val="a4"/>
      <w:tblW w:w="10125" w:type="dxa"/>
      <w:jc w:val="center"/>
      <w:tblInd w:w="0" w:type="dxa"/>
      <w:tblLayout w:type="fixed"/>
      <w:tblLook w:val="0000" w:firstRow="0" w:lastRow="0" w:firstColumn="0" w:lastColumn="0" w:noHBand="0" w:noVBand="0"/>
    </w:tblPr>
    <w:tblGrid>
      <w:gridCol w:w="2100"/>
      <w:gridCol w:w="3810"/>
      <w:gridCol w:w="2400"/>
      <w:gridCol w:w="1545"/>
      <w:gridCol w:w="270"/>
    </w:tblGrid>
    <w:tr w:rsidR="003D53AB">
      <w:trPr>
        <w:trHeight w:val="274"/>
        <w:jc w:val="center"/>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rsidR="003D53AB" w:rsidRDefault="00041162">
          <w:pPr>
            <w:widowControl w:val="0"/>
            <w:spacing w:after="0" w:line="240" w:lineRule="auto"/>
            <w:jc w:val="center"/>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simplePos x="0" y="0"/>
                <wp:positionH relativeFrom="column">
                  <wp:posOffset>-3175</wp:posOffset>
                </wp:positionH>
                <wp:positionV relativeFrom="paragraph">
                  <wp:posOffset>-414020</wp:posOffset>
                </wp:positionV>
                <wp:extent cx="1191895" cy="533400"/>
                <wp:effectExtent l="0" t="0" r="8255" b="0"/>
                <wp:wrapSquare wrapText="bothSides" distT="0" distB="0" distL="114300" distR="114300"/>
                <wp:docPr id="1575807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1895" cy="533400"/>
                        </a:xfrm>
                        <a:prstGeom prst="rect">
                          <a:avLst/>
                        </a:prstGeom>
                        <a:ln/>
                      </pic:spPr>
                    </pic:pic>
                  </a:graphicData>
                </a:graphic>
                <wp14:sizeRelH relativeFrom="margin">
                  <wp14:pctWidth>0</wp14:pctWidth>
                </wp14:sizeRelH>
                <wp14:sizeRelV relativeFrom="margin">
                  <wp14:pctHeight>0</wp14:pctHeight>
                </wp14:sizeRelV>
              </wp:anchor>
            </w:drawing>
          </w:r>
        </w:p>
      </w:tc>
      <w:tc>
        <w:tcPr>
          <w:tcW w:w="3810" w:type="dxa"/>
          <w:vMerge w:val="restart"/>
          <w:tcBorders>
            <w:top w:val="single" w:sz="4" w:space="0" w:color="000000"/>
            <w:left w:val="single" w:sz="4" w:space="0" w:color="000000"/>
            <w:bottom w:val="single" w:sz="4" w:space="0" w:color="000000"/>
            <w:right w:val="single" w:sz="4" w:space="0" w:color="000000"/>
          </w:tcBorders>
          <w:vAlign w:val="center"/>
        </w:tcPr>
        <w:p w:rsidR="003D53AB" w:rsidRDefault="00041162" w:rsidP="00183E9C">
          <w:pPr>
            <w:widowControl w:val="0"/>
            <w:spacing w:after="0" w:line="240" w:lineRule="auto"/>
            <w:jc w:val="center"/>
            <w:rPr>
              <w:rFonts w:ascii="Arial" w:eastAsia="Arial" w:hAnsi="Arial" w:cs="Arial"/>
              <w:sz w:val="21"/>
              <w:szCs w:val="21"/>
            </w:rPr>
          </w:pPr>
          <w:r>
            <w:rPr>
              <w:rFonts w:ascii="Arial" w:eastAsia="Arial" w:hAnsi="Arial" w:cs="Arial"/>
              <w:b/>
              <w:sz w:val="21"/>
              <w:szCs w:val="21"/>
            </w:rPr>
            <w:t>PROCESO</w:t>
          </w:r>
          <w:r>
            <w:rPr>
              <w:rFonts w:ascii="Arial" w:eastAsia="Arial" w:hAnsi="Arial" w:cs="Arial"/>
              <w:sz w:val="21"/>
              <w:szCs w:val="21"/>
            </w:rPr>
            <w:t>: GESTIÓN CONTRACTUAL</w:t>
          </w:r>
        </w:p>
      </w:tc>
      <w:tc>
        <w:tcPr>
          <w:tcW w:w="2400" w:type="dxa"/>
          <w:tcBorders>
            <w:top w:val="single" w:sz="4" w:space="0" w:color="000000"/>
            <w:left w:val="single" w:sz="4" w:space="0" w:color="000000"/>
            <w:bottom w:val="single" w:sz="4" w:space="0" w:color="000000"/>
            <w:right w:val="single" w:sz="4" w:space="0" w:color="000000"/>
          </w:tcBorders>
          <w:vAlign w:val="bottom"/>
        </w:tcPr>
        <w:p w:rsidR="003D53AB" w:rsidRDefault="00041162" w:rsidP="00183E9C">
          <w:pPr>
            <w:widowControl w:val="0"/>
            <w:spacing w:after="0" w:line="240" w:lineRule="auto"/>
            <w:rPr>
              <w:rFonts w:ascii="Arial" w:eastAsia="Arial" w:hAnsi="Arial" w:cs="Arial"/>
              <w:b/>
              <w:sz w:val="21"/>
              <w:szCs w:val="21"/>
            </w:rPr>
          </w:pPr>
          <w:r>
            <w:rPr>
              <w:rFonts w:ascii="Arial" w:eastAsia="Arial" w:hAnsi="Arial" w:cs="Arial"/>
              <w:b/>
              <w:sz w:val="21"/>
              <w:szCs w:val="21"/>
            </w:rPr>
            <w:t xml:space="preserve">Código: </w:t>
          </w:r>
        </w:p>
        <w:p w:rsidR="003D53AB" w:rsidRDefault="00183E9C" w:rsidP="00183E9C">
          <w:pPr>
            <w:widowControl w:val="0"/>
            <w:spacing w:after="0" w:line="240" w:lineRule="auto"/>
            <w:rPr>
              <w:rFonts w:ascii="Arial" w:eastAsia="Arial" w:hAnsi="Arial" w:cs="Arial"/>
              <w:sz w:val="21"/>
              <w:szCs w:val="21"/>
            </w:rPr>
          </w:pPr>
          <w:r>
            <w:rPr>
              <w:rFonts w:ascii="Arial" w:eastAsia="Arial" w:hAnsi="Arial" w:cs="Arial"/>
              <w:sz w:val="21"/>
              <w:szCs w:val="21"/>
            </w:rPr>
            <w:t>FOR-33-PRO-GC-09</w:t>
          </w:r>
          <w:r w:rsidR="00041162">
            <w:rPr>
              <w:rFonts w:ascii="Arial" w:eastAsia="Arial" w:hAnsi="Arial" w:cs="Arial"/>
              <w:sz w:val="21"/>
              <w:szCs w:val="21"/>
            </w:rPr>
            <w:t xml:space="preserve">                  </w:t>
          </w:r>
        </w:p>
        <w:p w:rsidR="003D53AB" w:rsidRDefault="003D53AB" w:rsidP="00183E9C">
          <w:pPr>
            <w:widowControl w:val="0"/>
            <w:spacing w:after="0" w:line="240" w:lineRule="auto"/>
            <w:rPr>
              <w:rFonts w:ascii="Arial" w:eastAsia="Arial" w:hAnsi="Arial" w:cs="Arial"/>
              <w:sz w:val="21"/>
              <w:szCs w:val="21"/>
            </w:rPr>
          </w:pPr>
        </w:p>
      </w:tc>
      <w:tc>
        <w:tcPr>
          <w:tcW w:w="1545" w:type="dxa"/>
          <w:vMerge w:val="restart"/>
          <w:tcBorders>
            <w:top w:val="single" w:sz="4" w:space="0" w:color="000000"/>
            <w:left w:val="single" w:sz="4" w:space="0" w:color="000000"/>
            <w:bottom w:val="single" w:sz="4" w:space="0" w:color="000000"/>
            <w:right w:val="single" w:sz="4" w:space="0" w:color="000000"/>
          </w:tcBorders>
          <w:vAlign w:val="center"/>
        </w:tcPr>
        <w:p w:rsidR="003D53AB" w:rsidRDefault="00041162">
          <w:pPr>
            <w:widowControl w:val="0"/>
            <w:spacing w:after="0" w:line="240" w:lineRule="auto"/>
            <w:jc w:val="center"/>
            <w:rPr>
              <w:rFonts w:ascii="Times New Roman" w:eastAsia="Times New Roman" w:hAnsi="Times New Roman" w:cs="Times New Roman"/>
              <w:sz w:val="20"/>
              <w:szCs w:val="20"/>
            </w:rPr>
          </w:pPr>
          <w:r>
            <w:rPr>
              <w:noProof/>
            </w:rPr>
            <w:drawing>
              <wp:inline distT="0" distB="0" distL="0" distR="0">
                <wp:extent cx="790042" cy="1016185"/>
                <wp:effectExtent l="0" t="0" r="0" b="0"/>
                <wp:docPr id="1575807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8816" cy="1027470"/>
                        </a:xfrm>
                        <a:prstGeom prst="rect">
                          <a:avLst/>
                        </a:prstGeom>
                        <a:ln/>
                      </pic:spPr>
                    </pic:pic>
                  </a:graphicData>
                </a:graphic>
              </wp:inline>
            </w:drawing>
          </w:r>
        </w:p>
      </w:tc>
      <w:tc>
        <w:tcPr>
          <w:tcW w:w="270" w:type="dxa"/>
          <w:tcBorders>
            <w:top w:val="nil"/>
            <w:left w:val="single" w:sz="4" w:space="0" w:color="000000"/>
            <w:bottom w:val="nil"/>
            <w:right w:val="nil"/>
          </w:tcBorders>
          <w:vAlign w:val="bottom"/>
        </w:tcPr>
        <w:p w:rsidR="003D53AB" w:rsidRDefault="003D53AB">
          <w:pPr>
            <w:widowControl w:val="0"/>
            <w:spacing w:after="0" w:line="240" w:lineRule="auto"/>
            <w:rPr>
              <w:rFonts w:ascii="Times New Roman" w:eastAsia="Times New Roman" w:hAnsi="Times New Roman" w:cs="Times New Roman"/>
              <w:sz w:val="20"/>
              <w:szCs w:val="20"/>
            </w:rPr>
          </w:pPr>
        </w:p>
      </w:tc>
    </w:tr>
    <w:tr w:rsidR="003D53AB">
      <w:trPr>
        <w:trHeight w:val="294"/>
        <w:jc w:val="center"/>
      </w:trPr>
      <w:tc>
        <w:tcPr>
          <w:tcW w:w="2100"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810"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3D53AB" w:rsidRDefault="00041162" w:rsidP="00183E9C">
          <w:pPr>
            <w:widowControl w:val="0"/>
            <w:spacing w:after="0" w:line="255" w:lineRule="auto"/>
            <w:rPr>
              <w:rFonts w:ascii="Arial" w:eastAsia="Arial" w:hAnsi="Arial" w:cs="Arial"/>
              <w:sz w:val="21"/>
              <w:szCs w:val="21"/>
            </w:rPr>
          </w:pPr>
          <w:r>
            <w:rPr>
              <w:rFonts w:ascii="Arial" w:eastAsia="Arial" w:hAnsi="Arial" w:cs="Arial"/>
              <w:b/>
              <w:sz w:val="21"/>
              <w:szCs w:val="21"/>
            </w:rPr>
            <w:t>Versión:</w:t>
          </w:r>
          <w:r w:rsidR="00183E9C" w:rsidRPr="00183E9C">
            <w:rPr>
              <w:rFonts w:ascii="Arial" w:eastAsia="Arial" w:hAnsi="Arial" w:cs="Arial"/>
              <w:sz w:val="21"/>
              <w:szCs w:val="21"/>
            </w:rPr>
            <w:t>09</w:t>
          </w: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Arial" w:eastAsia="Arial" w:hAnsi="Arial" w:cs="Arial"/>
              <w:sz w:val="21"/>
              <w:szCs w:val="21"/>
            </w:rPr>
          </w:pPr>
        </w:p>
      </w:tc>
      <w:tc>
        <w:tcPr>
          <w:tcW w:w="270" w:type="dxa"/>
          <w:tcBorders>
            <w:top w:val="nil"/>
            <w:left w:val="single" w:sz="4" w:space="0" w:color="000000"/>
            <w:bottom w:val="nil"/>
            <w:right w:val="nil"/>
          </w:tcBorders>
          <w:vAlign w:val="bottom"/>
        </w:tcPr>
        <w:p w:rsidR="003D53AB" w:rsidRDefault="003D53AB">
          <w:pPr>
            <w:widowControl w:val="0"/>
            <w:spacing w:after="0" w:line="240" w:lineRule="auto"/>
            <w:rPr>
              <w:rFonts w:ascii="Times New Roman" w:eastAsia="Times New Roman" w:hAnsi="Times New Roman" w:cs="Times New Roman"/>
              <w:sz w:val="20"/>
              <w:szCs w:val="20"/>
            </w:rPr>
          </w:pPr>
        </w:p>
      </w:tc>
    </w:tr>
    <w:tr w:rsidR="003D53AB">
      <w:trPr>
        <w:trHeight w:val="226"/>
        <w:jc w:val="center"/>
      </w:trPr>
      <w:tc>
        <w:tcPr>
          <w:tcW w:w="2100"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810" w:type="dxa"/>
          <w:vMerge w:val="restart"/>
          <w:tcBorders>
            <w:top w:val="single" w:sz="4" w:space="0" w:color="000000"/>
            <w:left w:val="single" w:sz="4" w:space="0" w:color="000000"/>
            <w:bottom w:val="single" w:sz="4" w:space="0" w:color="000000"/>
            <w:right w:val="single" w:sz="4" w:space="0" w:color="000000"/>
          </w:tcBorders>
          <w:vAlign w:val="center"/>
        </w:tcPr>
        <w:p w:rsidR="003D53AB" w:rsidRDefault="00041162" w:rsidP="00183E9C">
          <w:pPr>
            <w:tabs>
              <w:tab w:val="left" w:pos="1110"/>
            </w:tabs>
            <w:spacing w:after="120" w:line="240" w:lineRule="auto"/>
            <w:jc w:val="center"/>
            <w:rPr>
              <w:rFonts w:ascii="Arial" w:eastAsia="Arial" w:hAnsi="Arial" w:cs="Arial"/>
              <w:b/>
              <w:sz w:val="21"/>
              <w:szCs w:val="21"/>
            </w:rPr>
          </w:pPr>
          <w:r>
            <w:rPr>
              <w:rFonts w:ascii="Arial" w:eastAsia="Arial" w:hAnsi="Arial" w:cs="Arial"/>
              <w:b/>
              <w:sz w:val="21"/>
              <w:szCs w:val="21"/>
            </w:rPr>
            <w:t xml:space="preserve">FORMATO: </w:t>
          </w:r>
          <w:r>
            <w:rPr>
              <w:rFonts w:ascii="Arial" w:eastAsia="Arial" w:hAnsi="Arial" w:cs="Arial"/>
              <w:sz w:val="21"/>
              <w:szCs w:val="21"/>
            </w:rPr>
            <w:t>CLAUSULADO GENERAL</w:t>
          </w:r>
        </w:p>
      </w:tc>
      <w:tc>
        <w:tcPr>
          <w:tcW w:w="2400" w:type="dxa"/>
          <w:tcBorders>
            <w:top w:val="single" w:sz="4" w:space="0" w:color="000000"/>
            <w:left w:val="single" w:sz="4" w:space="0" w:color="000000"/>
            <w:bottom w:val="single" w:sz="4" w:space="0" w:color="000000"/>
            <w:right w:val="single" w:sz="4" w:space="0" w:color="000000"/>
          </w:tcBorders>
          <w:vAlign w:val="bottom"/>
        </w:tcPr>
        <w:p w:rsidR="003D53AB" w:rsidRDefault="00041162" w:rsidP="00183E9C">
          <w:pPr>
            <w:widowControl w:val="0"/>
            <w:spacing w:after="0" w:line="258" w:lineRule="auto"/>
            <w:rPr>
              <w:rFonts w:ascii="Arial" w:eastAsia="Arial" w:hAnsi="Arial" w:cs="Arial"/>
              <w:sz w:val="21"/>
              <w:szCs w:val="21"/>
            </w:rPr>
          </w:pPr>
          <w:r>
            <w:rPr>
              <w:rFonts w:ascii="Arial" w:eastAsia="Arial" w:hAnsi="Arial" w:cs="Arial"/>
              <w:b/>
              <w:sz w:val="21"/>
              <w:szCs w:val="21"/>
            </w:rPr>
            <w:t xml:space="preserve">Fecha: </w:t>
          </w:r>
          <w:r w:rsidR="00605359">
            <w:rPr>
              <w:rFonts w:ascii="Arial" w:eastAsia="Arial" w:hAnsi="Arial" w:cs="Arial"/>
              <w:sz w:val="21"/>
              <w:szCs w:val="21"/>
            </w:rPr>
            <w:t>23/01/2025</w:t>
          </w: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Arial" w:eastAsia="Arial" w:hAnsi="Arial" w:cs="Arial"/>
              <w:sz w:val="21"/>
              <w:szCs w:val="21"/>
            </w:rPr>
          </w:pPr>
        </w:p>
      </w:tc>
      <w:tc>
        <w:tcPr>
          <w:tcW w:w="270" w:type="dxa"/>
          <w:tcBorders>
            <w:top w:val="nil"/>
            <w:left w:val="single" w:sz="4" w:space="0" w:color="000000"/>
            <w:bottom w:val="nil"/>
            <w:right w:val="nil"/>
          </w:tcBorders>
          <w:vAlign w:val="bottom"/>
        </w:tcPr>
        <w:p w:rsidR="003D53AB" w:rsidRDefault="003D53AB">
          <w:pPr>
            <w:widowControl w:val="0"/>
            <w:spacing w:after="0" w:line="240" w:lineRule="auto"/>
            <w:rPr>
              <w:rFonts w:ascii="Times New Roman" w:eastAsia="Times New Roman" w:hAnsi="Times New Roman" w:cs="Times New Roman"/>
              <w:sz w:val="20"/>
              <w:szCs w:val="20"/>
            </w:rPr>
          </w:pPr>
        </w:p>
      </w:tc>
    </w:tr>
    <w:tr w:rsidR="003D53AB">
      <w:trPr>
        <w:trHeight w:val="361"/>
        <w:jc w:val="center"/>
      </w:trPr>
      <w:tc>
        <w:tcPr>
          <w:tcW w:w="2100"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810"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3D53AB" w:rsidRDefault="00041162" w:rsidP="00183E9C">
          <w:pPr>
            <w:tabs>
              <w:tab w:val="center" w:pos="4252"/>
              <w:tab w:val="right" w:pos="8504"/>
            </w:tabs>
            <w:spacing w:after="0" w:line="240" w:lineRule="auto"/>
            <w:rPr>
              <w:rFonts w:ascii="Arial" w:eastAsia="Arial" w:hAnsi="Arial" w:cs="Arial"/>
              <w:b/>
              <w:sz w:val="21"/>
              <w:szCs w:val="21"/>
            </w:rPr>
          </w:pPr>
          <w:r>
            <w:rPr>
              <w:rFonts w:ascii="Arial" w:eastAsia="Arial" w:hAnsi="Arial" w:cs="Arial"/>
              <w:b/>
              <w:sz w:val="21"/>
              <w:szCs w:val="21"/>
            </w:rPr>
            <w:t xml:space="preserve">Página: </w:t>
          </w:r>
          <w:r w:rsidR="00183E9C" w:rsidRPr="00183E9C">
            <w:rPr>
              <w:rFonts w:ascii="Arial" w:eastAsia="Arial" w:hAnsi="Arial" w:cs="Arial"/>
              <w:sz w:val="21"/>
              <w:szCs w:val="21"/>
            </w:rPr>
            <w:fldChar w:fldCharType="begin"/>
          </w:r>
          <w:r w:rsidR="00183E9C" w:rsidRPr="00183E9C">
            <w:rPr>
              <w:rFonts w:ascii="Arial" w:eastAsia="Arial" w:hAnsi="Arial" w:cs="Arial"/>
              <w:sz w:val="21"/>
              <w:szCs w:val="21"/>
            </w:rPr>
            <w:instrText>PAGE   \* MERGEFORMAT</w:instrText>
          </w:r>
          <w:r w:rsidR="00183E9C" w:rsidRPr="00183E9C">
            <w:rPr>
              <w:rFonts w:ascii="Arial" w:eastAsia="Arial" w:hAnsi="Arial" w:cs="Arial"/>
              <w:sz w:val="21"/>
              <w:szCs w:val="21"/>
            </w:rPr>
            <w:fldChar w:fldCharType="separate"/>
          </w:r>
          <w:r w:rsidR="00605359" w:rsidRPr="00605359">
            <w:rPr>
              <w:rFonts w:ascii="Arial" w:eastAsia="Arial" w:hAnsi="Arial" w:cs="Arial"/>
              <w:noProof/>
              <w:sz w:val="21"/>
              <w:szCs w:val="21"/>
              <w:lang w:val="es-ES"/>
            </w:rPr>
            <w:t>5</w:t>
          </w:r>
          <w:r w:rsidR="00183E9C" w:rsidRPr="00183E9C">
            <w:rPr>
              <w:rFonts w:ascii="Arial" w:eastAsia="Arial" w:hAnsi="Arial" w:cs="Arial"/>
              <w:sz w:val="21"/>
              <w:szCs w:val="21"/>
            </w:rPr>
            <w:fldChar w:fldCharType="end"/>
          </w:r>
          <w:r w:rsidR="00183E9C" w:rsidRPr="00183E9C">
            <w:rPr>
              <w:rFonts w:ascii="Arial" w:eastAsia="Arial" w:hAnsi="Arial" w:cs="Arial"/>
              <w:sz w:val="21"/>
              <w:szCs w:val="21"/>
            </w:rPr>
            <w:t xml:space="preserve"> de 5</w:t>
          </w:r>
        </w:p>
      </w:tc>
      <w:tc>
        <w:tcPr>
          <w:tcW w:w="1545" w:type="dxa"/>
          <w:vMerge/>
          <w:tcBorders>
            <w:top w:val="single" w:sz="4" w:space="0" w:color="000000"/>
            <w:left w:val="single" w:sz="4" w:space="0" w:color="000000"/>
            <w:bottom w:val="single" w:sz="4" w:space="0" w:color="000000"/>
            <w:right w:val="single" w:sz="4" w:space="0" w:color="000000"/>
          </w:tcBorders>
          <w:vAlign w:val="center"/>
        </w:tcPr>
        <w:p w:rsidR="003D53AB" w:rsidRDefault="003D53AB">
          <w:pPr>
            <w:widowControl w:val="0"/>
            <w:pBdr>
              <w:top w:val="nil"/>
              <w:left w:val="nil"/>
              <w:bottom w:val="nil"/>
              <w:right w:val="nil"/>
              <w:between w:val="nil"/>
            </w:pBdr>
            <w:spacing w:after="0" w:line="276" w:lineRule="auto"/>
            <w:rPr>
              <w:rFonts w:ascii="Arial" w:eastAsia="Arial" w:hAnsi="Arial" w:cs="Arial"/>
              <w:b/>
              <w:sz w:val="21"/>
              <w:szCs w:val="21"/>
            </w:rPr>
          </w:pPr>
        </w:p>
      </w:tc>
      <w:tc>
        <w:tcPr>
          <w:tcW w:w="270" w:type="dxa"/>
          <w:tcBorders>
            <w:top w:val="nil"/>
            <w:left w:val="single" w:sz="4" w:space="0" w:color="000000"/>
            <w:bottom w:val="nil"/>
            <w:right w:val="nil"/>
          </w:tcBorders>
          <w:vAlign w:val="bottom"/>
        </w:tcPr>
        <w:p w:rsidR="003D53AB" w:rsidRDefault="003D53AB">
          <w:pPr>
            <w:widowControl w:val="0"/>
            <w:spacing w:after="0" w:line="240" w:lineRule="auto"/>
            <w:rPr>
              <w:rFonts w:ascii="Times New Roman" w:eastAsia="Times New Roman" w:hAnsi="Times New Roman" w:cs="Times New Roman"/>
              <w:sz w:val="20"/>
              <w:szCs w:val="20"/>
            </w:rPr>
          </w:pPr>
        </w:p>
      </w:tc>
    </w:tr>
  </w:tbl>
  <w:p w:rsidR="003D53AB" w:rsidRDefault="00041162">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B301D"/>
    <w:multiLevelType w:val="multilevel"/>
    <w:tmpl w:val="04044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AB"/>
    <w:rsid w:val="00041162"/>
    <w:rsid w:val="00183E9C"/>
    <w:rsid w:val="003D53AB"/>
    <w:rsid w:val="00605359"/>
    <w:rsid w:val="00746F1A"/>
    <w:rsid w:val="009479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07FD"/>
  <w15:docId w15:val="{2181B7F5-441D-4FB8-8F92-820B5953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46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D446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D446C"/>
    <w:rPr>
      <w:rFonts w:ascii="Calibri Light" w:eastAsia="Times New Roman" w:hAnsi="Calibri Light" w:cs="Times New Roman"/>
      <w:b/>
      <w:bCs/>
      <w:i/>
      <w:iCs/>
      <w:sz w:val="28"/>
      <w:szCs w:val="28"/>
      <w:lang w:val="es-CO" w:eastAsia="es-MX"/>
    </w:rPr>
  </w:style>
  <w:style w:type="paragraph" w:styleId="Sinespaciado">
    <w:name w:val="No Spacing"/>
    <w:link w:val="SinespaciadoCar"/>
    <w:qFormat/>
    <w:rsid w:val="001D446C"/>
    <w:pPr>
      <w:spacing w:after="0" w:line="240" w:lineRule="auto"/>
    </w:pPr>
    <w:rPr>
      <w:rFonts w:cs="Times New Roman"/>
      <w:lang w:val="es-MX"/>
    </w:rPr>
  </w:style>
  <w:style w:type="character" w:customStyle="1" w:styleId="SinespaciadoCar">
    <w:name w:val="Sin espaciado Car"/>
    <w:link w:val="Sinespaciado"/>
    <w:locked/>
    <w:rsid w:val="001D446C"/>
    <w:rPr>
      <w:rFonts w:ascii="Calibri" w:eastAsia="Calibri" w:hAnsi="Calibri" w:cs="Times New Roman"/>
      <w:lang w:val="es-MX"/>
    </w:rPr>
  </w:style>
  <w:style w:type="paragraph" w:customStyle="1" w:styleId="Default">
    <w:name w:val="Default"/>
    <w:rsid w:val="001D446C"/>
    <w:pPr>
      <w:autoSpaceDE w:val="0"/>
      <w:autoSpaceDN w:val="0"/>
      <w:adjustRightInd w:val="0"/>
      <w:spacing w:after="0" w:line="240" w:lineRule="auto"/>
    </w:pPr>
    <w:rPr>
      <w:rFonts w:ascii="Arial" w:hAnsi="Arial" w:cs="Arial"/>
      <w:color w:val="000000"/>
      <w:sz w:val="24"/>
      <w:szCs w:val="24"/>
      <w:lang w:val="es-MX"/>
    </w:rPr>
  </w:style>
  <w:style w:type="paragraph" w:styleId="Encabezado">
    <w:name w:val="header"/>
    <w:aliases w:val="h,h8,h9,h10,h18,encabezado"/>
    <w:basedOn w:val="Normal"/>
    <w:link w:val="EncabezadoCar"/>
    <w:uiPriority w:val="99"/>
    <w:unhideWhenUsed/>
    <w:rsid w:val="001D446C"/>
    <w:pPr>
      <w:tabs>
        <w:tab w:val="center" w:pos="4419"/>
        <w:tab w:val="right" w:pos="8838"/>
      </w:tabs>
      <w:spacing w:after="0" w:line="240" w:lineRule="auto"/>
    </w:pPr>
  </w:style>
  <w:style w:type="character" w:customStyle="1" w:styleId="EncabezadoCar">
    <w:name w:val="Encabezado Car"/>
    <w:aliases w:val="h Car,h8 Car,h9 Car,h10 Car,h18 Car,encabezado Car"/>
    <w:basedOn w:val="Fuentedeprrafopredeter"/>
    <w:link w:val="Encabezado"/>
    <w:uiPriority w:val="99"/>
    <w:rsid w:val="001D446C"/>
    <w:rPr>
      <w:rFonts w:ascii="Calibri" w:eastAsia="Calibri" w:hAnsi="Calibri" w:cs="Calibri"/>
      <w:lang w:val="es-CO" w:eastAsia="es-MX"/>
    </w:rPr>
  </w:style>
  <w:style w:type="paragraph" w:styleId="Textoindependiente">
    <w:name w:val="Body Text"/>
    <w:aliases w:val="body text,Inicio"/>
    <w:basedOn w:val="Normal"/>
    <w:link w:val="TextoindependienteCar"/>
    <w:rsid w:val="001D446C"/>
    <w:pPr>
      <w:spacing w:after="0" w:line="240" w:lineRule="auto"/>
      <w:jc w:val="both"/>
    </w:pPr>
    <w:rPr>
      <w:rFonts w:ascii="Arial" w:eastAsia="Times New Roman" w:hAnsi="Arial" w:cs="Times New Roman"/>
      <w:spacing w:val="-2"/>
      <w:sz w:val="24"/>
      <w:szCs w:val="20"/>
      <w:lang w:val="es-ES" w:eastAsia="es-ES"/>
    </w:rPr>
  </w:style>
  <w:style w:type="character" w:customStyle="1" w:styleId="TextoindependienteCar">
    <w:name w:val="Texto independiente Car"/>
    <w:aliases w:val="body text Car,Inicio Car"/>
    <w:basedOn w:val="Fuentedeprrafopredeter"/>
    <w:link w:val="Textoindependiente"/>
    <w:rsid w:val="001D446C"/>
    <w:rPr>
      <w:rFonts w:ascii="Arial" w:eastAsia="Times New Roman" w:hAnsi="Arial" w:cs="Times New Roman"/>
      <w:spacing w:val="-2"/>
      <w:sz w:val="24"/>
      <w:szCs w:val="20"/>
      <w:lang w:eastAsia="es-ES"/>
    </w:rPr>
  </w:style>
  <w:style w:type="paragraph" w:styleId="Piedepgina">
    <w:name w:val="footer"/>
    <w:basedOn w:val="Normal"/>
    <w:link w:val="PiedepginaCar"/>
    <w:uiPriority w:val="99"/>
    <w:unhideWhenUsed/>
    <w:rsid w:val="001D4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46C"/>
    <w:rPr>
      <w:rFonts w:ascii="Calibri" w:eastAsia="Calibri" w:hAnsi="Calibri" w:cs="Calibri"/>
      <w:lang w:val="es-CO" w:eastAsia="es-MX"/>
    </w:rPr>
  </w:style>
  <w:style w:type="paragraph" w:styleId="Textodeglobo">
    <w:name w:val="Balloon Text"/>
    <w:basedOn w:val="Normal"/>
    <w:link w:val="TextodegloboCar"/>
    <w:uiPriority w:val="99"/>
    <w:semiHidden/>
    <w:unhideWhenUsed/>
    <w:rsid w:val="001D44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46C"/>
    <w:rPr>
      <w:rFonts w:ascii="Tahoma" w:eastAsia="Calibri" w:hAnsi="Tahoma" w:cs="Tahoma"/>
      <w:sz w:val="16"/>
      <w:szCs w:val="16"/>
      <w:lang w:val="es-CO" w:eastAsia="es-MX"/>
    </w:rPr>
  </w:style>
  <w:style w:type="paragraph" w:styleId="Prrafodelista">
    <w:name w:val="List Paragraph"/>
    <w:basedOn w:val="Normal"/>
    <w:uiPriority w:val="34"/>
    <w:qFormat/>
    <w:rsid w:val="00417263"/>
    <w:pPr>
      <w:ind w:left="720"/>
      <w:contextualSpacing/>
    </w:pPr>
  </w:style>
  <w:style w:type="paragraph" w:styleId="NormalWeb">
    <w:name w:val="Normal (Web)"/>
    <w:basedOn w:val="Normal"/>
    <w:uiPriority w:val="99"/>
    <w:semiHidden/>
    <w:unhideWhenUsed/>
    <w:rsid w:val="008023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mwFZZatrXKRJkMs2U60SXAexA==">CgMxLjAyCGguZ2pkZ3hzMgloLjFmb2I5dGUyCWguMzBqMHpsbDgAciExTk1zSjBfMENjT0RGRVBlNEltVzZmMGRNYVB6bmpxbmg=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12519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Alcaldia de Ibague</dc:creator>
  <cp:lastModifiedBy>Sandy Poveda Vargas</cp:lastModifiedBy>
  <cp:revision>3</cp:revision>
  <dcterms:created xsi:type="dcterms:W3CDTF">2025-01-27T16:44:00Z</dcterms:created>
  <dcterms:modified xsi:type="dcterms:W3CDTF">2025-01-29T15:30:00Z</dcterms:modified>
</cp:coreProperties>
</file>